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479F6" w14:textId="47F79369" w:rsidR="00E87D93" w:rsidRDefault="00990403" w:rsidP="00990403">
      <w:pPr>
        <w:jc w:val="left"/>
        <w:rPr>
          <w:lang w:bidi="en-US"/>
        </w:rPr>
      </w:pPr>
      <w:bookmarkStart w:id="0" w:name="_GoBack"/>
      <w:bookmarkEnd w:id="0"/>
      <w:r>
        <w:rPr>
          <w:rFonts w:hint="eastAsia"/>
          <w:lang w:bidi="en-US"/>
        </w:rPr>
        <w:t>不法行為によって死亡した被害者の損害賠償請求権を取得した相続人が遺族補償年金の支給を受けるなどした場合に、遺族補償年金との間で損益相殺的な調整を行うべき損害の対象とその損害が填補されたと評価できる時期について</w:t>
      </w:r>
      <w:r w:rsidR="006F62D7">
        <w:rPr>
          <w:rFonts w:hint="eastAsia"/>
          <w:lang w:bidi="en-US"/>
        </w:rPr>
        <w:t>（最高裁判所平成２７年３月４日大法廷判決民集６９巻２号１７８貢）</w:t>
      </w:r>
    </w:p>
    <w:p w14:paraId="271E98C7" w14:textId="77777777" w:rsidR="00990403" w:rsidRDefault="00990403" w:rsidP="00990403">
      <w:pPr>
        <w:jc w:val="left"/>
        <w:rPr>
          <w:lang w:bidi="en-US"/>
        </w:rPr>
      </w:pPr>
    </w:p>
    <w:p w14:paraId="5BD7C2A3" w14:textId="077044FC" w:rsidR="00990403" w:rsidRPr="00E87D93" w:rsidRDefault="00990403" w:rsidP="00990403">
      <w:pPr>
        <w:wordWrap w:val="0"/>
        <w:jc w:val="right"/>
        <w:rPr>
          <w:lang w:bidi="en-US"/>
        </w:rPr>
      </w:pPr>
      <w:r>
        <w:rPr>
          <w:rFonts w:hint="eastAsia"/>
          <w:lang w:bidi="en-US"/>
        </w:rPr>
        <w:t>文責　小池、牧原、金子</w:t>
      </w:r>
    </w:p>
    <w:p w14:paraId="00EF9B3C" w14:textId="77777777" w:rsidR="00E87D93" w:rsidRPr="00E87D93" w:rsidRDefault="00E87D93" w:rsidP="00E87D93">
      <w:pPr>
        <w:rPr>
          <w:lang w:bidi="en-US"/>
        </w:rPr>
      </w:pPr>
    </w:p>
    <w:p w14:paraId="03230D50" w14:textId="16EB7760" w:rsidR="00E87D93" w:rsidRPr="00E87D93" w:rsidRDefault="006F62D7" w:rsidP="00E87D93">
      <w:pPr>
        <w:rPr>
          <w:lang w:bidi="en-US"/>
        </w:rPr>
      </w:pPr>
      <w:r>
        <w:rPr>
          <w:rFonts w:hint="eastAsia"/>
          <w:lang w:bidi="en-US"/>
        </w:rPr>
        <w:t>１</w:t>
      </w:r>
      <w:r>
        <w:rPr>
          <w:rFonts w:hint="eastAsia"/>
          <w:lang w:bidi="en-US"/>
        </w:rPr>
        <w:t>.</w:t>
      </w:r>
      <w:r w:rsidR="00E87D93" w:rsidRPr="00E87D93">
        <w:rPr>
          <w:lang w:bidi="en-US"/>
        </w:rPr>
        <w:t>事実概要</w:t>
      </w:r>
    </w:p>
    <w:p w14:paraId="72C27899" w14:textId="77777777" w:rsidR="00E87D93" w:rsidRPr="00E87D93" w:rsidRDefault="00E87D93" w:rsidP="00E87D93">
      <w:pPr>
        <w:rPr>
          <w:lang w:bidi="en-US"/>
        </w:rPr>
      </w:pPr>
    </w:p>
    <w:p w14:paraId="29997650" w14:textId="77777777" w:rsidR="00E87D93" w:rsidRPr="00E87D93" w:rsidRDefault="00E87D93" w:rsidP="00E87D93">
      <w:pPr>
        <w:rPr>
          <w:lang w:bidi="en-US"/>
        </w:rPr>
      </w:pPr>
      <w:r w:rsidRPr="00E87D93">
        <w:rPr>
          <w:lang w:bidi="en-US"/>
        </w:rPr>
        <w:t xml:space="preserve">　</w:t>
      </w:r>
      <w:r w:rsidRPr="00E87D93">
        <w:rPr>
          <w:rFonts w:hint="eastAsia"/>
          <w:lang w:bidi="en-US"/>
        </w:rPr>
        <w:t>X</w:t>
      </w:r>
      <w:r w:rsidRPr="00E87D93">
        <w:rPr>
          <w:rFonts w:hint="eastAsia"/>
          <w:lang w:bidi="en-US"/>
        </w:rPr>
        <w:t>（原告・被控訴人</w:t>
      </w:r>
      <w:r w:rsidRPr="00E87D93">
        <w:rPr>
          <w:rFonts w:hint="eastAsia"/>
          <w:lang w:bidi="en-US"/>
        </w:rPr>
        <w:t>/</w:t>
      </w:r>
      <w:r w:rsidRPr="00E87D93">
        <w:rPr>
          <w:rFonts w:hint="eastAsia"/>
          <w:lang w:bidi="en-US"/>
        </w:rPr>
        <w:t>控訴人・上告人）の次男である</w:t>
      </w:r>
      <w:r w:rsidRPr="00E87D93">
        <w:rPr>
          <w:rFonts w:hint="eastAsia"/>
          <w:lang w:bidi="en-US"/>
        </w:rPr>
        <w:t>A</w:t>
      </w:r>
      <w:r w:rsidRPr="00E87D93">
        <w:rPr>
          <w:rFonts w:hint="eastAsia"/>
          <w:lang w:bidi="en-US"/>
        </w:rPr>
        <w:t>は、両親である</w:t>
      </w:r>
      <w:r w:rsidRPr="00E87D93">
        <w:rPr>
          <w:rFonts w:hint="eastAsia"/>
          <w:lang w:bidi="en-US"/>
        </w:rPr>
        <w:t>X</w:t>
      </w:r>
      <w:r w:rsidRPr="00E87D93">
        <w:rPr>
          <w:rFonts w:hint="eastAsia"/>
          <w:lang w:bidi="en-US"/>
        </w:rPr>
        <w:t>₁と</w:t>
      </w:r>
      <w:r w:rsidRPr="00E87D93">
        <w:rPr>
          <w:rFonts w:hint="eastAsia"/>
          <w:lang w:bidi="en-US"/>
        </w:rPr>
        <w:t>X</w:t>
      </w:r>
      <w:r w:rsidRPr="00E87D93">
        <w:rPr>
          <w:rFonts w:hint="eastAsia"/>
          <w:lang w:bidi="en-US"/>
        </w:rPr>
        <w:t>₂とさいたま市に同居しており、平成</w:t>
      </w:r>
      <w:r w:rsidRPr="00E87D93">
        <w:rPr>
          <w:rFonts w:hint="eastAsia"/>
          <w:lang w:bidi="en-US"/>
        </w:rPr>
        <w:t>15</w:t>
      </w:r>
      <w:r w:rsidRPr="00E87D93">
        <w:rPr>
          <w:rFonts w:hint="eastAsia"/>
          <w:lang w:bidi="en-US"/>
        </w:rPr>
        <w:t>年</w:t>
      </w:r>
      <w:r w:rsidRPr="00E87D93">
        <w:rPr>
          <w:rFonts w:hint="eastAsia"/>
          <w:lang w:bidi="en-US"/>
        </w:rPr>
        <w:t>4</w:t>
      </w:r>
      <w:r w:rsidRPr="00E87D93">
        <w:rPr>
          <w:rFonts w:hint="eastAsia"/>
          <w:lang w:bidi="en-US"/>
        </w:rPr>
        <w:t>月からソフトウェアの開発会社である</w:t>
      </w:r>
      <w:r w:rsidRPr="00E87D93">
        <w:rPr>
          <w:rFonts w:hint="eastAsia"/>
          <w:lang w:bidi="en-US"/>
        </w:rPr>
        <w:t>Y</w:t>
      </w:r>
      <w:r w:rsidRPr="00E87D93">
        <w:rPr>
          <w:rFonts w:hint="eastAsia"/>
          <w:lang w:bidi="en-US"/>
        </w:rPr>
        <w:t>にシステムエンジニアとして雇用されていた。平成</w:t>
      </w:r>
      <w:r w:rsidRPr="00E87D93">
        <w:rPr>
          <w:rFonts w:hint="eastAsia"/>
          <w:lang w:bidi="en-US"/>
        </w:rPr>
        <w:t>18</w:t>
      </w:r>
      <w:r w:rsidRPr="00E87D93">
        <w:rPr>
          <w:rFonts w:hint="eastAsia"/>
          <w:lang w:bidi="en-US"/>
        </w:rPr>
        <w:t>年</w:t>
      </w:r>
      <w:r w:rsidRPr="00E87D93">
        <w:rPr>
          <w:rFonts w:hint="eastAsia"/>
          <w:lang w:bidi="en-US"/>
        </w:rPr>
        <w:t>9</w:t>
      </w:r>
      <w:r w:rsidRPr="00E87D93">
        <w:rPr>
          <w:rFonts w:hint="eastAsia"/>
          <w:lang w:bidi="en-US"/>
        </w:rPr>
        <w:t>月</w:t>
      </w:r>
      <w:r w:rsidRPr="00E87D93">
        <w:rPr>
          <w:rFonts w:hint="eastAsia"/>
          <w:lang w:bidi="en-US"/>
        </w:rPr>
        <w:t>15</w:t>
      </w:r>
      <w:r w:rsidRPr="00E87D93">
        <w:rPr>
          <w:rFonts w:hint="eastAsia"/>
          <w:lang w:bidi="en-US"/>
        </w:rPr>
        <w:t>日、</w:t>
      </w:r>
      <w:r w:rsidRPr="00E87D93">
        <w:rPr>
          <w:rFonts w:hint="eastAsia"/>
          <w:lang w:bidi="en-US"/>
        </w:rPr>
        <w:t>A</w:t>
      </w:r>
      <w:r w:rsidRPr="00E87D93">
        <w:rPr>
          <w:rFonts w:hint="eastAsia"/>
          <w:lang w:bidi="en-US"/>
        </w:rPr>
        <w:t>は会社を無断欠勤し自宅から京都市に赴き、鴨川河川敷のベンチで過度の飲酒をし、急性アルコール中毒から心停止に至り死亡した。</w:t>
      </w:r>
      <w:r w:rsidRPr="00E87D93">
        <w:rPr>
          <w:rFonts w:hint="eastAsia"/>
          <w:lang w:bidi="en-US"/>
        </w:rPr>
        <w:t>A</w:t>
      </w:r>
      <w:r w:rsidRPr="00E87D93">
        <w:rPr>
          <w:rFonts w:hint="eastAsia"/>
          <w:lang w:bidi="en-US"/>
        </w:rPr>
        <w:t>の相続人である</w:t>
      </w:r>
      <w:r w:rsidRPr="00E87D93">
        <w:rPr>
          <w:rFonts w:hint="eastAsia"/>
          <w:lang w:bidi="en-US"/>
        </w:rPr>
        <w:t>X</w:t>
      </w:r>
      <w:r w:rsidRPr="00E87D93">
        <w:rPr>
          <w:rFonts w:hint="eastAsia"/>
          <w:lang w:bidi="en-US"/>
        </w:rPr>
        <w:t>らは、</w:t>
      </w:r>
      <w:r w:rsidRPr="00E87D93">
        <w:rPr>
          <w:rFonts w:hint="eastAsia"/>
          <w:lang w:bidi="en-US"/>
        </w:rPr>
        <w:t>A</w:t>
      </w:r>
      <w:r w:rsidRPr="00E87D93">
        <w:rPr>
          <w:rFonts w:hint="eastAsia"/>
          <w:lang w:bidi="en-US"/>
        </w:rPr>
        <w:t>が死亡したのは長時間の時間外労働等による心理的負荷の蓄積により精神障害を発症し、正常な判断能力を欠く状態で飲酒したためであると主張し、</w:t>
      </w:r>
      <w:r w:rsidRPr="00E87D93">
        <w:rPr>
          <w:rFonts w:hint="eastAsia"/>
          <w:lang w:bidi="en-US"/>
        </w:rPr>
        <w:t>Y</w:t>
      </w:r>
      <w:r w:rsidRPr="00E87D93">
        <w:rPr>
          <w:rFonts w:hint="eastAsia"/>
          <w:lang w:bidi="en-US"/>
        </w:rPr>
        <w:t>に対し安全配慮義務又は不法行為法上の注意義務を怠ったとして債務不履行責任ないし不法行為に基づく損害賠償を求めた。</w:t>
      </w:r>
    </w:p>
    <w:p w14:paraId="7F5C956E" w14:textId="77777777" w:rsidR="00E87D93" w:rsidRPr="00E87D93" w:rsidRDefault="00E87D93" w:rsidP="00E87D93">
      <w:pPr>
        <w:rPr>
          <w:lang w:bidi="en-US"/>
        </w:rPr>
      </w:pPr>
      <w:r w:rsidRPr="00E87D93">
        <w:rPr>
          <w:rFonts w:hint="eastAsia"/>
          <w:lang w:bidi="en-US"/>
        </w:rPr>
        <w:t xml:space="preserve">　第</w:t>
      </w:r>
      <w:r w:rsidRPr="00E87D93">
        <w:rPr>
          <w:rFonts w:hint="eastAsia"/>
          <w:lang w:bidi="en-US"/>
        </w:rPr>
        <w:t>1</w:t>
      </w:r>
      <w:r w:rsidRPr="00E87D93">
        <w:rPr>
          <w:rFonts w:hint="eastAsia"/>
          <w:lang w:bidi="en-US"/>
        </w:rPr>
        <w:t>審では、</w:t>
      </w:r>
      <w:r w:rsidRPr="00E87D93">
        <w:rPr>
          <w:rFonts w:hint="eastAsia"/>
          <w:lang w:bidi="en-US"/>
        </w:rPr>
        <w:t>A</w:t>
      </w:r>
      <w:r w:rsidRPr="00E87D93">
        <w:rPr>
          <w:rFonts w:hint="eastAsia"/>
          <w:lang w:bidi="en-US"/>
        </w:rPr>
        <w:t>の死亡は長時間時間外労働や配置転換に伴う業務内容の変化から心理的負荷が蓄積したことにより精神障害を発症し、病的な心理状態の下でされた過度な飲酒によると認定された。また、</w:t>
      </w:r>
      <w:r w:rsidRPr="00E87D93">
        <w:rPr>
          <w:rFonts w:hint="eastAsia"/>
          <w:lang w:bidi="en-US"/>
        </w:rPr>
        <w:t>Y</w:t>
      </w:r>
      <w:r w:rsidRPr="00E87D93">
        <w:rPr>
          <w:rFonts w:hint="eastAsia"/>
          <w:lang w:bidi="en-US"/>
        </w:rPr>
        <w:t>は</w:t>
      </w:r>
      <w:r w:rsidRPr="00E87D93">
        <w:rPr>
          <w:rFonts w:hint="eastAsia"/>
          <w:lang w:bidi="en-US"/>
        </w:rPr>
        <w:t>A</w:t>
      </w:r>
      <w:r w:rsidRPr="00E87D93">
        <w:rPr>
          <w:rFonts w:hint="eastAsia"/>
          <w:lang w:bidi="en-US"/>
        </w:rPr>
        <w:t>について業務上の心理的負荷の蓄積により心身の健康が損なわれることが予見できたのに何らの措置も採っていなかったので、安全配慮義務違反ないし注意義務違反があったものとして、</w:t>
      </w:r>
      <w:r w:rsidRPr="00E87D93">
        <w:rPr>
          <w:rFonts w:hint="eastAsia"/>
          <w:lang w:bidi="en-US"/>
        </w:rPr>
        <w:t>A</w:t>
      </w:r>
      <w:r w:rsidRPr="00E87D93">
        <w:rPr>
          <w:rFonts w:hint="eastAsia"/>
          <w:lang w:bidi="en-US"/>
        </w:rPr>
        <w:t>及び</w:t>
      </w:r>
      <w:r w:rsidRPr="00E87D93">
        <w:rPr>
          <w:rFonts w:hint="eastAsia"/>
          <w:lang w:bidi="en-US"/>
        </w:rPr>
        <w:t>X</w:t>
      </w:r>
      <w:r w:rsidRPr="00E87D93">
        <w:rPr>
          <w:rFonts w:hint="eastAsia"/>
          <w:lang w:bidi="en-US"/>
        </w:rPr>
        <w:t>らに生じた損害を賠償する責任を負うとした。そして、</w:t>
      </w:r>
      <w:r w:rsidRPr="00E87D93">
        <w:rPr>
          <w:rFonts w:hint="eastAsia"/>
          <w:lang w:bidi="en-US"/>
        </w:rPr>
        <w:t>A</w:t>
      </w:r>
      <w:r w:rsidRPr="00E87D93">
        <w:rPr>
          <w:rFonts w:hint="eastAsia"/>
          <w:lang w:bidi="en-US"/>
        </w:rPr>
        <w:t>の生活態度が睡眠不足に多少の影響を及ぼしたことや上司に業務に関する相談をしなかったことなどを理由に過失相殺により損害額の</w:t>
      </w:r>
      <w:r w:rsidRPr="00E87D93">
        <w:rPr>
          <w:rFonts w:hint="eastAsia"/>
          <w:lang w:bidi="en-US"/>
        </w:rPr>
        <w:t>2</w:t>
      </w:r>
      <w:r w:rsidRPr="00E87D93">
        <w:rPr>
          <w:rFonts w:hint="eastAsia"/>
          <w:lang w:bidi="en-US"/>
        </w:rPr>
        <w:t>割を減じ、さらに</w:t>
      </w:r>
      <w:r w:rsidRPr="00E87D93">
        <w:rPr>
          <w:rFonts w:hint="eastAsia"/>
          <w:lang w:bidi="en-US"/>
        </w:rPr>
        <w:t>X</w:t>
      </w:r>
      <w:r w:rsidRPr="00E87D93">
        <w:rPr>
          <w:rFonts w:hint="eastAsia"/>
          <w:lang w:bidi="en-US"/>
        </w:rPr>
        <w:t>らが労災保険給付として葬祭料及び遺族補償年金を受けていたことから、損害賠償請求権の遅延損害金から充当する損益相殺的な調整をしたうえで、</w:t>
      </w:r>
      <w:r w:rsidRPr="00E87D93">
        <w:rPr>
          <w:rFonts w:hint="eastAsia"/>
          <w:lang w:bidi="en-US"/>
        </w:rPr>
        <w:t>X</w:t>
      </w:r>
      <w:r w:rsidRPr="00E87D93">
        <w:rPr>
          <w:rFonts w:hint="eastAsia"/>
          <w:lang w:bidi="en-US"/>
        </w:rPr>
        <w:t>らの請求を一部認容した。</w:t>
      </w:r>
    </w:p>
    <w:p w14:paraId="1DDD89E9" w14:textId="77777777" w:rsidR="00E87D93" w:rsidRPr="00E87D93" w:rsidRDefault="00E87D93" w:rsidP="00E87D93">
      <w:pPr>
        <w:rPr>
          <w:lang w:bidi="en-US"/>
        </w:rPr>
      </w:pPr>
      <w:r w:rsidRPr="00E87D93">
        <w:rPr>
          <w:rFonts w:hint="eastAsia"/>
          <w:lang w:bidi="en-US"/>
        </w:rPr>
        <w:t xml:space="preserve">　これに対し原審は</w:t>
      </w:r>
      <w:r w:rsidRPr="00E87D93">
        <w:rPr>
          <w:rFonts w:hint="eastAsia"/>
          <w:lang w:bidi="en-US"/>
        </w:rPr>
        <w:t>Y</w:t>
      </w:r>
      <w:r w:rsidRPr="00E87D93">
        <w:rPr>
          <w:rFonts w:hint="eastAsia"/>
          <w:lang w:bidi="en-US"/>
        </w:rPr>
        <w:t>の不法行為責任を認めたうえで、</w:t>
      </w:r>
      <w:r w:rsidRPr="00E87D93">
        <w:rPr>
          <w:rFonts w:hint="eastAsia"/>
          <w:lang w:bidi="en-US"/>
        </w:rPr>
        <w:t>A</w:t>
      </w:r>
      <w:r w:rsidRPr="00E87D93">
        <w:rPr>
          <w:rFonts w:hint="eastAsia"/>
          <w:lang w:bidi="en-US"/>
        </w:rPr>
        <w:t>が自ら睡眠不足を増長させたことを重視し</w:t>
      </w:r>
      <w:r w:rsidRPr="00E87D93">
        <w:rPr>
          <w:rFonts w:hint="eastAsia"/>
          <w:lang w:bidi="en-US"/>
        </w:rPr>
        <w:t>A</w:t>
      </w:r>
      <w:r w:rsidRPr="00E87D93">
        <w:rPr>
          <w:rFonts w:hint="eastAsia"/>
          <w:lang w:bidi="en-US"/>
        </w:rPr>
        <w:t>の過失割合を</w:t>
      </w:r>
      <w:r w:rsidRPr="00E87D93">
        <w:rPr>
          <w:rFonts w:hint="eastAsia"/>
          <w:lang w:bidi="en-US"/>
        </w:rPr>
        <w:t>3</w:t>
      </w:r>
      <w:r w:rsidRPr="00E87D93">
        <w:rPr>
          <w:rFonts w:hint="eastAsia"/>
          <w:lang w:bidi="en-US"/>
        </w:rPr>
        <w:t>割と認定した。さらに、前記労災保険給付の他に第１審の口頭弁論終結後に</w:t>
      </w:r>
      <w:r w:rsidRPr="00E87D93">
        <w:rPr>
          <w:rFonts w:hint="eastAsia"/>
          <w:lang w:bidi="en-US"/>
        </w:rPr>
        <w:t>X</w:t>
      </w:r>
      <w:r w:rsidRPr="00E87D93">
        <w:rPr>
          <w:rFonts w:hint="eastAsia"/>
          <w:lang w:bidi="en-US"/>
        </w:rPr>
        <w:t>らが受けた労災保険給付を損害賠償請求権の元本に充当する曽根競う最適な調整をし、減縮された</w:t>
      </w:r>
      <w:r w:rsidRPr="00E87D93">
        <w:rPr>
          <w:rFonts w:hint="eastAsia"/>
          <w:lang w:bidi="en-US"/>
        </w:rPr>
        <w:t>X</w:t>
      </w:r>
      <w:r w:rsidRPr="00E87D93">
        <w:rPr>
          <w:rFonts w:hint="eastAsia"/>
          <w:lang w:bidi="en-US"/>
        </w:rPr>
        <w:t>の請求を一部認容した。これに対して、</w:t>
      </w:r>
      <w:r w:rsidRPr="00E87D93">
        <w:rPr>
          <w:rFonts w:hint="eastAsia"/>
          <w:lang w:bidi="en-US"/>
        </w:rPr>
        <w:t>X</w:t>
      </w:r>
      <w:r w:rsidRPr="00E87D93">
        <w:rPr>
          <w:rFonts w:hint="eastAsia"/>
          <w:lang w:bidi="en-US"/>
        </w:rPr>
        <w:t>らは被害者死亡時には保険金等を遅延損害金から充当すべきだと主張して上告した。</w:t>
      </w:r>
    </w:p>
    <w:p w14:paraId="57006751" w14:textId="77777777" w:rsidR="00E87D93" w:rsidRPr="00E87D93" w:rsidRDefault="00E87D93" w:rsidP="00E87D93">
      <w:pPr>
        <w:rPr>
          <w:lang w:bidi="en-US"/>
        </w:rPr>
      </w:pPr>
    </w:p>
    <w:p w14:paraId="03069E08" w14:textId="77777777" w:rsidR="00E87D93" w:rsidRPr="00E87D93" w:rsidRDefault="00E87D93" w:rsidP="00024D2F"/>
    <w:p w14:paraId="299EC4C6" w14:textId="16910C59" w:rsidR="00024D2F" w:rsidRDefault="006F62D7" w:rsidP="00024D2F">
      <w:r>
        <w:rPr>
          <w:rFonts w:hint="eastAsia"/>
        </w:rPr>
        <w:t>２</w:t>
      </w:r>
      <w:r>
        <w:rPr>
          <w:rFonts w:hint="eastAsia"/>
        </w:rPr>
        <w:t>.</w:t>
      </w:r>
      <w:r w:rsidR="00024D2F">
        <w:rPr>
          <w:rFonts w:hint="eastAsia"/>
        </w:rPr>
        <w:t>判旨</w:t>
      </w:r>
    </w:p>
    <w:p w14:paraId="4AEF9D12" w14:textId="77777777" w:rsidR="00503FB4" w:rsidRDefault="00503FB4" w:rsidP="00024D2F">
      <w:r>
        <w:rPr>
          <w:rFonts w:hint="eastAsia"/>
        </w:rPr>
        <w:t>主文―上告棄却</w:t>
      </w:r>
    </w:p>
    <w:p w14:paraId="65699DC5" w14:textId="77777777" w:rsidR="002D096A" w:rsidRDefault="002D096A" w:rsidP="00024D2F">
      <w:r>
        <w:rPr>
          <w:rFonts w:hint="eastAsia"/>
        </w:rPr>
        <w:t xml:space="preserve"> </w:t>
      </w:r>
    </w:p>
    <w:p w14:paraId="1FD66D6E" w14:textId="77777777" w:rsidR="00024D2F" w:rsidRDefault="00024D2F" w:rsidP="00024D2F">
      <w:r>
        <w:rPr>
          <w:rFonts w:hint="eastAsia"/>
        </w:rPr>
        <w:lastRenderedPageBreak/>
        <w:t xml:space="preserve"> </w:t>
      </w:r>
      <w:r w:rsidR="002D096A">
        <w:rPr>
          <w:rFonts w:hint="eastAsia"/>
        </w:rPr>
        <w:t>「</w:t>
      </w:r>
      <w:r>
        <w:rPr>
          <w:rFonts w:hint="eastAsia"/>
        </w:rPr>
        <w:t>労災保険法に基づく保険給付は，その制度の趣旨目的に従い，特定の損害について必要額を塡補するために支給されるものであり，遺族補償年金は，労働者の死亡による遺族の被扶養利益の喪失を塡補することを目的とするものであって（労災保険法１条，１６条の２から１６条の４まで），その塡補の対象とする損害は，被害者の死亡による逸失利益等の消極損害と同性質であり，かつ，相互補完性があるものと解される。他方，損害の元本に対する遅延損害金に係る債権は，飽くまでも債務者の履行遅滞を理由とする損害賠償債権であるから，遅延損害金を債務者に支払わせることとしている目的は，遺族補償年金の目的とは明らかに異なるものであって，遺族補償年金による塡補の対象となる損害が，遅延損害金と同性質であるということも，相互補完性があるということもできない。</w:t>
      </w:r>
      <w:r>
        <w:rPr>
          <w:rFonts w:hint="eastAsia"/>
        </w:rPr>
        <w:t xml:space="preserve"> </w:t>
      </w:r>
    </w:p>
    <w:p w14:paraId="0030C6CB" w14:textId="77777777" w:rsidR="00024D2F" w:rsidRDefault="00024D2F" w:rsidP="00024D2F">
      <w:r>
        <w:rPr>
          <w:rFonts w:hint="eastAsia"/>
        </w:rPr>
        <w:t xml:space="preserve"> </w:t>
      </w:r>
      <w:r>
        <w:rPr>
          <w:rFonts w:hint="eastAsia"/>
        </w:rPr>
        <w:t>したがって，被害者が不法行為によって死亡した場合において，その損害賠償請求権を取得した相続人が遺族補償年金の支給を受け，又は支給を受けることが確定したときは，損害賠償額を算定するに当たり，上記の遺族補償年金につき，その塡補の対象となる被扶養利益の喪失による損害と同性質であり，かつ，相互補完性を有する逸失利益等の消極損害の元本との間で，損益相殺的な調整を行うべきものと解するのが相当である。</w:t>
      </w:r>
      <w:r>
        <w:rPr>
          <w:rFonts w:hint="eastAsia"/>
        </w:rPr>
        <w:t xml:space="preserve"> </w:t>
      </w:r>
      <w:r w:rsidR="002D096A">
        <w:rPr>
          <w:rFonts w:hint="eastAsia"/>
        </w:rPr>
        <w:t>」</w:t>
      </w:r>
      <w:r>
        <w:rPr>
          <w:rFonts w:hint="eastAsia"/>
        </w:rPr>
        <w:t xml:space="preserve"> </w:t>
      </w:r>
    </w:p>
    <w:p w14:paraId="6A470534" w14:textId="77777777" w:rsidR="00024D2F" w:rsidRDefault="00024D2F" w:rsidP="00024D2F">
      <w:r>
        <w:t xml:space="preserve"> </w:t>
      </w:r>
      <w:r w:rsidR="002D096A">
        <w:rPr>
          <w:rFonts w:hint="eastAsia"/>
        </w:rPr>
        <w:t>「</w:t>
      </w:r>
      <w:r>
        <w:rPr>
          <w:rFonts w:hint="eastAsia"/>
        </w:rPr>
        <w:t>遺族補償年金は，労働者の死亡による遺族の被扶養利益の喪失の塡補を目的とする保険給付であり，その目的に従い，法令に基づき，定められた額が定められた時期に定期的に支給されるものとされているが（労災保険法９条３項，１６条の３第１項参照），これは，遺族の被扶養利益の喪失が現実化する都度ないし現実化するのに対応して，その支給を行うことを制度上予定しているものと解されるのであって，制度の趣旨に沿った支給がされる限り，その支給分については当該遺族に被扶養利益の喪失が生じなかったとみることが相当である。そして，上記の支給に係る損害が被害者の逸失利益等の消極損害と同性質であり，かつ，相互補完性を有することは，上記のとおりである。</w:t>
      </w:r>
      <w:r>
        <w:rPr>
          <w:rFonts w:hint="eastAsia"/>
        </w:rPr>
        <w:t xml:space="preserve"> </w:t>
      </w:r>
    </w:p>
    <w:p w14:paraId="419F8338" w14:textId="77777777" w:rsidR="00024D2F" w:rsidRDefault="00024D2F" w:rsidP="00024D2F">
      <w:r>
        <w:rPr>
          <w:rFonts w:hint="eastAsia"/>
        </w:rPr>
        <w:t xml:space="preserve"> </w:t>
      </w:r>
      <w:r>
        <w:rPr>
          <w:rFonts w:hint="eastAsia"/>
        </w:rPr>
        <w:t>上述した損害の算定の在り方と上記のような遺族補償年金の給付の意義等に照らせば，不法行為により死亡した被害者の相続人が遺族補償年金の支給を受け，又は支給を受けることが確定することにより，上記相続人が喪失した被扶養利益が塡補されたこととなる場合には，その限度で，被害者の逸失利益等の消極損害は現実にはないものと評価できる。</w:t>
      </w:r>
      <w:r>
        <w:rPr>
          <w:rFonts w:hint="eastAsia"/>
        </w:rPr>
        <w:t xml:space="preserve"> </w:t>
      </w:r>
    </w:p>
    <w:p w14:paraId="1F79CFB7" w14:textId="77777777" w:rsidR="00024D2F" w:rsidRDefault="00024D2F" w:rsidP="00024D2F">
      <w:r>
        <w:rPr>
          <w:rFonts w:hint="eastAsia"/>
        </w:rPr>
        <w:t xml:space="preserve"> </w:t>
      </w:r>
      <w:r>
        <w:rPr>
          <w:rFonts w:hint="eastAsia"/>
        </w:rPr>
        <w:t>以上によれば，被害者が不法行為によって死亡した場合において，その損害賠償請求権を取得した相続人が遺族補償年金の支給を受け，又は支給を受けることが確定したときは，制度の予定するところと異なってその支給が著しく遅滞するなどの特段の事情のない限り，その塡補の対象となる損害は不法行為の時に塡補されたものと法的に評価して損益相殺的な調整をすることが公平の見地からみて相当であるというべきである（前掲最高裁平成２２年９月１３日第一小法廷判決等参照）。</w:t>
      </w:r>
      <w:r w:rsidR="002D096A">
        <w:rPr>
          <w:rFonts w:hint="eastAsia"/>
        </w:rPr>
        <w:t>」</w:t>
      </w:r>
      <w:r>
        <w:rPr>
          <w:rFonts w:hint="eastAsia"/>
        </w:rPr>
        <w:t xml:space="preserve"> </w:t>
      </w:r>
    </w:p>
    <w:p w14:paraId="1F226730" w14:textId="77777777" w:rsidR="00024D2F" w:rsidRDefault="00024D2F" w:rsidP="00024D2F">
      <w:r>
        <w:rPr>
          <w:rFonts w:hint="eastAsia"/>
        </w:rPr>
        <w:t xml:space="preserve"> </w:t>
      </w:r>
      <w:r w:rsidR="002D096A">
        <w:rPr>
          <w:rFonts w:hint="eastAsia"/>
        </w:rPr>
        <w:t>「</w:t>
      </w:r>
      <w:r>
        <w:rPr>
          <w:rFonts w:hint="eastAsia"/>
        </w:rPr>
        <w:t>本件において上告人らが支給を受け，又は支給を受けることが確定していた遺族補償年金は，その制度の予定するところに従って支給され，又は支給されることが確定したものということができ，その他上記特段の事情もうかがわれないから，その塡補の対象となる損害は不法行為の時に塡補されたものと法的に評価して損益相殺的な調整をすることが相当で</w:t>
      </w:r>
      <w:r>
        <w:rPr>
          <w:rFonts w:hint="eastAsia"/>
        </w:rPr>
        <w:lastRenderedPageBreak/>
        <w:t>ある。</w:t>
      </w:r>
      <w:r w:rsidR="002D096A">
        <w:rPr>
          <w:rFonts w:hint="eastAsia"/>
        </w:rPr>
        <w:t>」</w:t>
      </w:r>
    </w:p>
    <w:p w14:paraId="05DD6FC3" w14:textId="77777777" w:rsidR="00024D2F" w:rsidRDefault="00024D2F"/>
    <w:p w14:paraId="1B153EB8" w14:textId="77777777" w:rsidR="00CD3FA0" w:rsidRPr="002D096A" w:rsidRDefault="00CD3FA0"/>
    <w:p w14:paraId="297DC159" w14:textId="1BFE6CAF" w:rsidR="000356D6" w:rsidRDefault="006F62D7" w:rsidP="00AF40DC">
      <w:r>
        <w:rPr>
          <w:rFonts w:hint="eastAsia"/>
        </w:rPr>
        <w:t>３</w:t>
      </w:r>
      <w:r>
        <w:rPr>
          <w:rFonts w:hint="eastAsia"/>
        </w:rPr>
        <w:t>.</w:t>
      </w:r>
      <w:r w:rsidR="000356D6">
        <w:rPr>
          <w:rFonts w:hint="eastAsia"/>
        </w:rPr>
        <w:t>争点</w:t>
      </w:r>
    </w:p>
    <w:p w14:paraId="3EBFDBE0" w14:textId="1F24909A" w:rsidR="00024D2F" w:rsidRDefault="00AF40DC" w:rsidP="006340D5">
      <w:pPr>
        <w:ind w:firstLineChars="100" w:firstLine="210"/>
      </w:pPr>
      <w:r>
        <w:rPr>
          <w:rFonts w:hint="eastAsia"/>
        </w:rPr>
        <w:t>不法行為によって死亡した被害者の損害賠償請求権を取得した相続人が遺族補償年金を受ける際、遺族補償年金との間で損益相殺的な調整をする損害の対象は何か。またその損害が填補されたと評価できる時期はいつか。</w:t>
      </w:r>
    </w:p>
    <w:p w14:paraId="611F702E" w14:textId="77777777" w:rsidR="00990403" w:rsidRPr="00CE0838" w:rsidRDefault="00990403"/>
    <w:p w14:paraId="5443E766" w14:textId="25133B8F" w:rsidR="00E87D93" w:rsidRDefault="006F62D7" w:rsidP="00E87D93">
      <w:r>
        <w:rPr>
          <w:rFonts w:hint="eastAsia"/>
        </w:rPr>
        <w:t>４</w:t>
      </w:r>
      <w:r>
        <w:rPr>
          <w:rFonts w:hint="eastAsia"/>
        </w:rPr>
        <w:t>.</w:t>
      </w:r>
      <w:r w:rsidR="00E87D93">
        <w:rPr>
          <w:rFonts w:hint="eastAsia"/>
        </w:rPr>
        <w:t>基礎知識</w:t>
      </w:r>
    </w:p>
    <w:p w14:paraId="4C110547" w14:textId="77777777" w:rsidR="00E87D93" w:rsidRDefault="00E87D93" w:rsidP="00E87D93"/>
    <w:p w14:paraId="44044ABC" w14:textId="77777777" w:rsidR="00E87D93" w:rsidRDefault="00E87D93" w:rsidP="00E87D93">
      <w:r>
        <w:rPr>
          <w:rFonts w:hint="eastAsia"/>
        </w:rPr>
        <w:t>損益相殺について</w:t>
      </w:r>
    </w:p>
    <w:p w14:paraId="73B3F53F" w14:textId="77777777" w:rsidR="00E87D93" w:rsidRDefault="00E87D93" w:rsidP="00E87D93"/>
    <w:p w14:paraId="59D461C1" w14:textId="77777777" w:rsidR="00E87D93" w:rsidRDefault="00E87D93" w:rsidP="00E87D93">
      <w:r>
        <w:rPr>
          <w:rFonts w:hint="eastAsia"/>
        </w:rPr>
        <w:t>損益相殺は不法行為の被害者が、損害を被ったとの同一の原因によって利益を受けた場合、公平の見地からその利益の額を賠償額から控除する法理である。（最大判平成</w:t>
      </w:r>
      <w:r>
        <w:rPr>
          <w:rFonts w:hint="eastAsia"/>
        </w:rPr>
        <w:t>5</w:t>
      </w:r>
      <w:r>
        <w:rPr>
          <w:rFonts w:hint="eastAsia"/>
        </w:rPr>
        <w:t>年</w:t>
      </w:r>
      <w:r>
        <w:rPr>
          <w:rFonts w:hint="eastAsia"/>
        </w:rPr>
        <w:t>3</w:t>
      </w:r>
      <w:r>
        <w:rPr>
          <w:rFonts w:hint="eastAsia"/>
        </w:rPr>
        <w:t>月</w:t>
      </w:r>
      <w:r>
        <w:rPr>
          <w:rFonts w:hint="eastAsia"/>
        </w:rPr>
        <w:t>24</w:t>
      </w:r>
      <w:r>
        <w:rPr>
          <w:rFonts w:hint="eastAsia"/>
        </w:rPr>
        <w:t>日・民集</w:t>
      </w:r>
      <w:r>
        <w:rPr>
          <w:rFonts w:hint="eastAsia"/>
        </w:rPr>
        <w:t>47</w:t>
      </w:r>
      <w:r>
        <w:rPr>
          <w:rFonts w:hint="eastAsia"/>
        </w:rPr>
        <w:t>巻</w:t>
      </w:r>
      <w:r>
        <w:rPr>
          <w:rFonts w:hint="eastAsia"/>
        </w:rPr>
        <w:t>4</w:t>
      </w:r>
      <w:r>
        <w:rPr>
          <w:rFonts w:hint="eastAsia"/>
        </w:rPr>
        <w:t>号</w:t>
      </w:r>
      <w:r>
        <w:rPr>
          <w:rFonts w:hint="eastAsia"/>
        </w:rPr>
        <w:t>3039</w:t>
      </w:r>
      <w:r>
        <w:rPr>
          <w:rFonts w:hint="eastAsia"/>
        </w:rPr>
        <w:t>頁）損害と利益の同質性があるかどうかについては利益の性質による。</w:t>
      </w:r>
    </w:p>
    <w:p w14:paraId="43B70A4C" w14:textId="20755500" w:rsidR="00E87D93" w:rsidRDefault="00E87D93" w:rsidP="00E87D93"/>
    <w:p w14:paraId="6012CFA3" w14:textId="77777777" w:rsidR="00E87D93" w:rsidRDefault="00E87D93" w:rsidP="00E87D93">
      <w:r>
        <w:rPr>
          <w:rFonts w:hint="eastAsia"/>
        </w:rPr>
        <w:t>利益が生命保険金や損害保険金である場合</w:t>
      </w:r>
    </w:p>
    <w:p w14:paraId="4CB48BBD" w14:textId="77777777" w:rsidR="00E87D93" w:rsidRDefault="00E87D93" w:rsidP="00E87D93">
      <w:r>
        <w:rPr>
          <w:rFonts w:hint="eastAsia"/>
        </w:rPr>
        <w:t>生命保険金や損害保険金は払い込んだ保険料の対価の性質をもっており、不法行為の原因とは関係なく支払われるものであるので、損益相殺の対象とはならない。（最二判昭和</w:t>
      </w:r>
      <w:r>
        <w:rPr>
          <w:rFonts w:hint="eastAsia"/>
        </w:rPr>
        <w:t>39</w:t>
      </w:r>
      <w:r>
        <w:rPr>
          <w:rFonts w:hint="eastAsia"/>
        </w:rPr>
        <w:t>年</w:t>
      </w:r>
      <w:r>
        <w:rPr>
          <w:rFonts w:hint="eastAsia"/>
        </w:rPr>
        <w:t>9</w:t>
      </w:r>
      <w:r>
        <w:rPr>
          <w:rFonts w:hint="eastAsia"/>
        </w:rPr>
        <w:t>月</w:t>
      </w:r>
      <w:r>
        <w:rPr>
          <w:rFonts w:hint="eastAsia"/>
        </w:rPr>
        <w:t>25</w:t>
      </w:r>
      <w:r>
        <w:rPr>
          <w:rFonts w:hint="eastAsia"/>
        </w:rPr>
        <w:t>日・民集</w:t>
      </w:r>
      <w:r>
        <w:rPr>
          <w:rFonts w:hint="eastAsia"/>
        </w:rPr>
        <w:t>18</w:t>
      </w:r>
      <w:r>
        <w:rPr>
          <w:rFonts w:hint="eastAsia"/>
        </w:rPr>
        <w:t>巻</w:t>
      </w:r>
      <w:r>
        <w:rPr>
          <w:rFonts w:hint="eastAsia"/>
        </w:rPr>
        <w:t>7</w:t>
      </w:r>
      <w:r>
        <w:rPr>
          <w:rFonts w:hint="eastAsia"/>
        </w:rPr>
        <w:t>号</w:t>
      </w:r>
      <w:r>
        <w:rPr>
          <w:rFonts w:hint="eastAsia"/>
        </w:rPr>
        <w:t>1528</w:t>
      </w:r>
      <w:r>
        <w:rPr>
          <w:rFonts w:hint="eastAsia"/>
        </w:rPr>
        <w:t>頁、最三判昭和</w:t>
      </w:r>
      <w:r>
        <w:rPr>
          <w:rFonts w:hint="eastAsia"/>
        </w:rPr>
        <w:t>50</w:t>
      </w:r>
      <w:r>
        <w:rPr>
          <w:rFonts w:hint="eastAsia"/>
        </w:rPr>
        <w:t>年</w:t>
      </w:r>
      <w:r>
        <w:rPr>
          <w:rFonts w:hint="eastAsia"/>
        </w:rPr>
        <w:t>1</w:t>
      </w:r>
      <w:r>
        <w:rPr>
          <w:rFonts w:hint="eastAsia"/>
        </w:rPr>
        <w:t>月</w:t>
      </w:r>
      <w:r>
        <w:rPr>
          <w:rFonts w:hint="eastAsia"/>
        </w:rPr>
        <w:t>31</w:t>
      </w:r>
      <w:r>
        <w:rPr>
          <w:rFonts w:hint="eastAsia"/>
        </w:rPr>
        <w:t>日・民集</w:t>
      </w:r>
      <w:r>
        <w:rPr>
          <w:rFonts w:hint="eastAsia"/>
        </w:rPr>
        <w:t>29</w:t>
      </w:r>
      <w:r>
        <w:rPr>
          <w:rFonts w:hint="eastAsia"/>
        </w:rPr>
        <w:t>巻</w:t>
      </w:r>
      <w:r>
        <w:rPr>
          <w:rFonts w:hint="eastAsia"/>
        </w:rPr>
        <w:t>1</w:t>
      </w:r>
      <w:r>
        <w:rPr>
          <w:rFonts w:hint="eastAsia"/>
        </w:rPr>
        <w:t>号</w:t>
      </w:r>
      <w:r>
        <w:rPr>
          <w:rFonts w:hint="eastAsia"/>
        </w:rPr>
        <w:t>68</w:t>
      </w:r>
      <w:r>
        <w:rPr>
          <w:rFonts w:hint="eastAsia"/>
        </w:rPr>
        <w:t>頁）</w:t>
      </w:r>
    </w:p>
    <w:p w14:paraId="45619E3D" w14:textId="77777777" w:rsidR="00E87D93" w:rsidRDefault="00E87D93" w:rsidP="00E87D93"/>
    <w:p w14:paraId="4D005610" w14:textId="77777777" w:rsidR="00E87D93" w:rsidRDefault="00E87D93" w:rsidP="00E87D93">
      <w:r>
        <w:rPr>
          <w:rFonts w:hint="eastAsia"/>
        </w:rPr>
        <w:t>利益が社会保険給付である場合</w:t>
      </w:r>
    </w:p>
    <w:p w14:paraId="20F27DBB" w14:textId="77777777" w:rsidR="00E87D93" w:rsidRDefault="00E87D93" w:rsidP="00E87D93">
      <w:r>
        <w:rPr>
          <w:rFonts w:hint="eastAsia"/>
        </w:rPr>
        <w:t>保険給付の対象となる損害と民事上の損害賠償の対象となる損害とが同性質であり、保険給付と損害賠償とが相互補完性を有する関係にあるときに損益相殺の対象となる。（最二判昭和</w:t>
      </w:r>
      <w:r>
        <w:rPr>
          <w:rFonts w:hint="eastAsia"/>
        </w:rPr>
        <w:t>62</w:t>
      </w:r>
      <w:r>
        <w:rPr>
          <w:rFonts w:hint="eastAsia"/>
        </w:rPr>
        <w:t>年</w:t>
      </w:r>
      <w:r>
        <w:rPr>
          <w:rFonts w:hint="eastAsia"/>
        </w:rPr>
        <w:t>7</w:t>
      </w:r>
      <w:r>
        <w:rPr>
          <w:rFonts w:hint="eastAsia"/>
        </w:rPr>
        <w:t>月</w:t>
      </w:r>
      <w:r>
        <w:rPr>
          <w:rFonts w:hint="eastAsia"/>
        </w:rPr>
        <w:t>10</w:t>
      </w:r>
      <w:r>
        <w:rPr>
          <w:rFonts w:hint="eastAsia"/>
        </w:rPr>
        <w:t>日・民集</w:t>
      </w:r>
      <w:r>
        <w:rPr>
          <w:rFonts w:hint="eastAsia"/>
        </w:rPr>
        <w:t>41</w:t>
      </w:r>
      <w:r>
        <w:rPr>
          <w:rFonts w:hint="eastAsia"/>
        </w:rPr>
        <w:t>巻</w:t>
      </w:r>
      <w:r>
        <w:rPr>
          <w:rFonts w:hint="eastAsia"/>
        </w:rPr>
        <w:t>5</w:t>
      </w:r>
      <w:r>
        <w:rPr>
          <w:rFonts w:hint="eastAsia"/>
        </w:rPr>
        <w:t>号</w:t>
      </w:r>
      <w:r>
        <w:rPr>
          <w:rFonts w:hint="eastAsia"/>
        </w:rPr>
        <w:t>1202</w:t>
      </w:r>
      <w:r>
        <w:rPr>
          <w:rFonts w:hint="eastAsia"/>
        </w:rPr>
        <w:t>頁）</w:t>
      </w:r>
    </w:p>
    <w:p w14:paraId="11CE2137" w14:textId="77777777" w:rsidR="00E87D93" w:rsidRDefault="00E87D93" w:rsidP="00E87D93"/>
    <w:p w14:paraId="2BDCE9E3" w14:textId="77777777" w:rsidR="00E87D93" w:rsidRDefault="00E87D93" w:rsidP="00E87D93">
      <w:r>
        <w:rPr>
          <w:rFonts w:hint="eastAsia"/>
        </w:rPr>
        <w:t>遺族補償年金については、</w:t>
      </w:r>
    </w:p>
    <w:p w14:paraId="55057810" w14:textId="77777777" w:rsidR="00E87D93" w:rsidRDefault="00E87D93" w:rsidP="00E87D93">
      <w:r>
        <w:rPr>
          <w:rFonts w:hint="eastAsia"/>
        </w:rPr>
        <w:t>労災保険法</w:t>
      </w:r>
      <w:r>
        <w:rPr>
          <w:rFonts w:hint="eastAsia"/>
        </w:rPr>
        <w:t>16</w:t>
      </w:r>
      <w:r>
        <w:rPr>
          <w:rFonts w:hint="eastAsia"/>
        </w:rPr>
        <w:t>条の</w:t>
      </w:r>
      <w:r>
        <w:rPr>
          <w:rFonts w:hint="eastAsia"/>
        </w:rPr>
        <w:t xml:space="preserve">2  </w:t>
      </w:r>
      <w:r>
        <w:rPr>
          <w:rFonts w:hint="eastAsia"/>
        </w:rPr>
        <w:t>遺族補償年金を受けることができる遺族は、労働者の配偶者、子、父母、孫、祖父母及び兄弟姉妹であって、労働者の死亡の当時その収入によって生計を維持していたものとする。</w:t>
      </w:r>
    </w:p>
    <w:p w14:paraId="4DDBEC68" w14:textId="77777777" w:rsidR="00E87D93" w:rsidRDefault="00E87D93" w:rsidP="00E87D93">
      <w:r>
        <w:rPr>
          <w:rFonts w:hint="eastAsia"/>
        </w:rPr>
        <w:t>9</w:t>
      </w:r>
      <w:r>
        <w:rPr>
          <w:rFonts w:hint="eastAsia"/>
        </w:rPr>
        <w:t>条③　　年金たる保険給付は、毎年二月、四月、六月、八月、十月及び十二月の六期に、それぞれその前月分までを支払う。</w:t>
      </w:r>
    </w:p>
    <w:p w14:paraId="09092F85" w14:textId="77777777" w:rsidR="00E87D93" w:rsidRDefault="00E87D93" w:rsidP="00E87D93">
      <w:r>
        <w:rPr>
          <w:rFonts w:hint="eastAsia"/>
        </w:rPr>
        <w:t>といった規定があり、填補の対象は労働者の死亡によって遺族が被扶養利益を喪失したことによる損害であり、定期的に給付を支給することで被扶養利益の喪失が現実化するのに対応しているので、損益相殺の対象となる。</w:t>
      </w:r>
    </w:p>
    <w:p w14:paraId="4070BDB5" w14:textId="77777777" w:rsidR="00E87D93" w:rsidRDefault="00E87D93" w:rsidP="00E87D93"/>
    <w:p w14:paraId="402AB207" w14:textId="77777777" w:rsidR="00E87D93" w:rsidRDefault="00E87D93" w:rsidP="00E87D93">
      <w:r>
        <w:rPr>
          <w:rFonts w:hint="eastAsia"/>
        </w:rPr>
        <w:t>遺族厚生年金についても、</w:t>
      </w:r>
    </w:p>
    <w:p w14:paraId="40FC9840" w14:textId="77777777" w:rsidR="00E87D93" w:rsidRDefault="00E87D93" w:rsidP="00E87D93">
      <w:r>
        <w:rPr>
          <w:rFonts w:hint="eastAsia"/>
        </w:rPr>
        <w:t xml:space="preserve">　　厚生年金保険法</w:t>
      </w:r>
      <w:r>
        <w:rPr>
          <w:rFonts w:hint="eastAsia"/>
        </w:rPr>
        <w:t>59</w:t>
      </w:r>
      <w:r>
        <w:rPr>
          <w:rFonts w:hint="eastAsia"/>
        </w:rPr>
        <w:t>条　遺族厚生年金を受けることができる遺族は、被保険者又は被保険者であつた者の配偶者、子、父母、孫又は祖父母であって、被保険者又は被保険者であつた者の死亡の当時、…その者によって生計を維持したものとする。</w:t>
      </w:r>
    </w:p>
    <w:p w14:paraId="3569A3B2" w14:textId="77777777" w:rsidR="00E87D93" w:rsidRDefault="00E87D93" w:rsidP="00E87D93">
      <w:r>
        <w:rPr>
          <w:rFonts w:hint="eastAsia"/>
        </w:rPr>
        <w:t xml:space="preserve">　　　　　　　　</w:t>
      </w:r>
      <w:r>
        <w:rPr>
          <w:rFonts w:hint="eastAsia"/>
        </w:rPr>
        <w:t>36</w:t>
      </w:r>
      <w:r>
        <w:rPr>
          <w:rFonts w:hint="eastAsia"/>
        </w:rPr>
        <w:t>条③　年金は、毎年二月、四月、六月、八月、十月及び十二月の六期に、それぞれその前月分までを支払う。</w:t>
      </w:r>
    </w:p>
    <w:p w14:paraId="30B9B257" w14:textId="77777777" w:rsidR="00E87D93" w:rsidRDefault="00E87D93" w:rsidP="00E87D93">
      <w:r>
        <w:rPr>
          <w:rFonts w:hint="eastAsia"/>
        </w:rPr>
        <w:t>といった規定に加えて、判例によっても被害者の相続人が加害者に対して賠償を求め得る損害のうち逸失利益から控除すべきである（最二小判平成</w:t>
      </w:r>
      <w:r>
        <w:rPr>
          <w:rFonts w:hint="eastAsia"/>
        </w:rPr>
        <w:t>11</w:t>
      </w:r>
      <w:r>
        <w:rPr>
          <w:rFonts w:hint="eastAsia"/>
        </w:rPr>
        <w:t>年</w:t>
      </w:r>
      <w:r>
        <w:rPr>
          <w:rFonts w:hint="eastAsia"/>
        </w:rPr>
        <w:t>10</w:t>
      </w:r>
      <w:r>
        <w:rPr>
          <w:rFonts w:hint="eastAsia"/>
        </w:rPr>
        <w:t>月</w:t>
      </w:r>
      <w:r>
        <w:rPr>
          <w:rFonts w:hint="eastAsia"/>
        </w:rPr>
        <w:t>22</w:t>
      </w:r>
      <w:r>
        <w:rPr>
          <w:rFonts w:hint="eastAsia"/>
        </w:rPr>
        <w:t>日・民集</w:t>
      </w:r>
      <w:r>
        <w:rPr>
          <w:rFonts w:hint="eastAsia"/>
        </w:rPr>
        <w:t>53</w:t>
      </w:r>
      <w:r>
        <w:rPr>
          <w:rFonts w:hint="eastAsia"/>
        </w:rPr>
        <w:t>巻</w:t>
      </w:r>
      <w:r>
        <w:rPr>
          <w:rFonts w:hint="eastAsia"/>
        </w:rPr>
        <w:t>7</w:t>
      </w:r>
      <w:r>
        <w:rPr>
          <w:rFonts w:hint="eastAsia"/>
        </w:rPr>
        <w:t>号</w:t>
      </w:r>
      <w:r>
        <w:rPr>
          <w:rFonts w:hint="eastAsia"/>
        </w:rPr>
        <w:t>1211</w:t>
      </w:r>
      <w:r>
        <w:rPr>
          <w:rFonts w:hint="eastAsia"/>
        </w:rPr>
        <w:t>頁）とされたように、損益相殺的な調整の対象となることが認められている。</w:t>
      </w:r>
    </w:p>
    <w:p w14:paraId="6162F7BD" w14:textId="657244FA" w:rsidR="00024D2F" w:rsidRPr="00E87D93" w:rsidRDefault="00024D2F"/>
    <w:p w14:paraId="6BCD26AD" w14:textId="77777777" w:rsidR="00E87D93" w:rsidRDefault="00E87D93"/>
    <w:p w14:paraId="38519E5A" w14:textId="77777777" w:rsidR="00E87D93" w:rsidRDefault="00E87D93"/>
    <w:p w14:paraId="2CC705EC" w14:textId="5B242A91" w:rsidR="00024D2F" w:rsidRDefault="00990403">
      <w:r>
        <w:rPr>
          <w:rFonts w:hint="eastAsia"/>
        </w:rPr>
        <w:t>５、</w:t>
      </w:r>
      <w:r w:rsidR="00F231E9">
        <w:rPr>
          <w:rFonts w:hint="eastAsia"/>
        </w:rPr>
        <w:t>各裁判所の判断枠組み</w:t>
      </w:r>
    </w:p>
    <w:p w14:paraId="6A3AF6AA" w14:textId="77777777" w:rsidR="00F231E9" w:rsidRDefault="00F231E9"/>
    <w:p w14:paraId="7315BFFB" w14:textId="77777777" w:rsidR="00F231E9" w:rsidRDefault="00F231E9">
      <w:r>
        <w:rPr>
          <w:rFonts w:hint="eastAsia"/>
        </w:rPr>
        <w:t>最高裁</w:t>
      </w:r>
    </w:p>
    <w:p w14:paraId="2472F36D" w14:textId="6B75055E" w:rsidR="008268C1" w:rsidRDefault="00BF2E9D" w:rsidP="004E5E87">
      <w:r>
        <w:rPr>
          <w:rFonts w:hint="eastAsia"/>
        </w:rPr>
        <w:t>最高裁は</w:t>
      </w:r>
      <w:r w:rsidR="006340D5">
        <w:rPr>
          <w:rFonts w:hint="eastAsia"/>
        </w:rPr>
        <w:t>遺族補償年金と損害との損益相殺的な調整</w:t>
      </w:r>
      <w:r w:rsidR="008268C1">
        <w:rPr>
          <w:rFonts w:hint="eastAsia"/>
        </w:rPr>
        <w:t>について、</w:t>
      </w:r>
      <w:r w:rsidR="00904963">
        <w:rPr>
          <w:rFonts w:hint="eastAsia"/>
        </w:rPr>
        <w:t>「</w:t>
      </w:r>
      <w:r w:rsidR="00F231E9">
        <w:rPr>
          <w:rFonts w:hint="eastAsia"/>
        </w:rPr>
        <w:t>労災保険法に基づく保険給付は，その制度の趣旨目的に従い，特定の損害について必要額を塡補するために支給されるものであり，遺族補償年金は，労働者の死亡による遺族の被扶養利益の喪失を塡補することを目的とするものであって（労災保険法１条，１６条の２から１６条の４まで），その塡補の対象とする損害は，被害者の死亡による逸失利益等の消極損害と同性質であり，かつ，相互補完性があるものと解される。</w:t>
      </w:r>
      <w:r w:rsidR="008268C1">
        <w:rPr>
          <w:rFonts w:hint="eastAsia"/>
        </w:rPr>
        <w:t>」そして、</w:t>
      </w:r>
      <w:r>
        <w:rPr>
          <w:rFonts w:hint="eastAsia"/>
        </w:rPr>
        <w:t>「</w:t>
      </w:r>
      <w:r w:rsidR="00F231E9">
        <w:rPr>
          <w:rFonts w:hint="eastAsia"/>
        </w:rPr>
        <w:t>被害者が不法行為によって死亡した場合において，その損害賠償請求権を取得した相続人が遺族補償年金の支給を受け，又は支給を受けることが確定したときは，損害賠償額を算定するに当たり，上記の遺族補償年金につき，その塡補の対象となる被扶養利益の喪失による損害と同性質であり，かつ，相互補完性を有する逸失利益等の消極損害の元本との間で，損益相殺的な調整を行うべきものと解するのが相当である。</w:t>
      </w:r>
      <w:r w:rsidR="00904963">
        <w:rPr>
          <w:rFonts w:hint="eastAsia"/>
        </w:rPr>
        <w:t>」</w:t>
      </w:r>
      <w:r w:rsidR="0038514B">
        <w:rPr>
          <w:rFonts w:hint="eastAsia"/>
        </w:rPr>
        <w:t>判示し</w:t>
      </w:r>
      <w:r w:rsidR="008268C1">
        <w:rPr>
          <w:rFonts w:hint="eastAsia"/>
        </w:rPr>
        <w:t>、遺族補償年金と被害者の死亡による逸失利益等の消極損害が同性質で相互補完性があるとし、これらは互いに損益相殺的な調整の対象になると明らかにした。</w:t>
      </w:r>
    </w:p>
    <w:p w14:paraId="68F15E28" w14:textId="72DDF62B" w:rsidR="004E5E87" w:rsidRDefault="006340D5" w:rsidP="004E5E87">
      <w:r>
        <w:rPr>
          <w:rFonts w:hint="eastAsia"/>
        </w:rPr>
        <w:t>また損害が填補されたと評価できる時期に</w:t>
      </w:r>
      <w:r w:rsidR="008268C1">
        <w:rPr>
          <w:rFonts w:hint="eastAsia"/>
        </w:rPr>
        <w:t>ついては、</w:t>
      </w:r>
      <w:r w:rsidR="004E5E87">
        <w:rPr>
          <w:rFonts w:hint="eastAsia"/>
        </w:rPr>
        <w:t>「遺族補償年金は・・・制度の趣旨に沿った支給がされる限り，その支給分については当該遺族に被扶養利益の喪失が生じなかったとみることが相当である。」「不法行為により死亡した被害者の相続人が遺族補償年金の支給を受け，又は支給を受けることが確定することにより，上記相続人が喪失した被扶養利益が塡補されたこととなる場合には，その限度で，被害者の逸失利益等の消極損害は現実にはないものと評価できる。</w:t>
      </w:r>
      <w:r w:rsidR="00BF2E9D">
        <w:rPr>
          <w:rFonts w:hint="eastAsia"/>
        </w:rPr>
        <w:t>」と、遺族補償年金が遅滞なく給付されれば</w:t>
      </w:r>
      <w:r w:rsidR="0038514B">
        <w:rPr>
          <w:rFonts w:hint="eastAsia"/>
        </w:rPr>
        <w:t>、</w:t>
      </w:r>
      <w:r w:rsidR="00BF2E9D">
        <w:rPr>
          <w:rFonts w:hint="eastAsia"/>
        </w:rPr>
        <w:t>相続人には実際の損害が及ばないとした上で、「</w:t>
      </w:r>
      <w:r w:rsidR="004E5E87">
        <w:rPr>
          <w:rFonts w:hint="eastAsia"/>
        </w:rPr>
        <w:t>被害者が不法行為によって死亡した場合において，その損害賠償請求権を取得した相続人が遺族補償年金の支給を受け，又は支給を受けることが確</w:t>
      </w:r>
      <w:r w:rsidR="004E5E87">
        <w:rPr>
          <w:rFonts w:hint="eastAsia"/>
        </w:rPr>
        <w:lastRenderedPageBreak/>
        <w:t>定したときは，制度の予定するところと異なってその支給が著しく遅滞するなどの特段の事情のない限り，その塡補の対象となる損害は不法行為の時に塡補されたものと法的に評価して損益相殺的な調整をすることが公平の見地からみて相当であるというべきである。」</w:t>
      </w:r>
      <w:r w:rsidR="0038514B">
        <w:rPr>
          <w:rFonts w:hint="eastAsia"/>
        </w:rPr>
        <w:t>と、遺族補償年金の給付が遅滞しない限り、これに対する遅延損害金は発生しないという見解を明らかにした。</w:t>
      </w:r>
    </w:p>
    <w:p w14:paraId="0EB62244" w14:textId="77777777" w:rsidR="004E5E87" w:rsidRDefault="004E5E87" w:rsidP="004E5E87"/>
    <w:p w14:paraId="7C4D363C" w14:textId="77777777" w:rsidR="004E5E87" w:rsidRDefault="004E5E87" w:rsidP="004E5E87"/>
    <w:p w14:paraId="39268A18" w14:textId="77777777" w:rsidR="004E5E87" w:rsidRDefault="00B05D77" w:rsidP="004E5E87">
      <w:r>
        <w:rPr>
          <w:rFonts w:hint="eastAsia"/>
        </w:rPr>
        <w:t>原審</w:t>
      </w:r>
    </w:p>
    <w:p w14:paraId="168C7C95" w14:textId="42C3A607" w:rsidR="00B05D77" w:rsidRDefault="009E5A5C" w:rsidP="004E5E87">
      <w:r>
        <w:rPr>
          <w:rFonts w:hint="eastAsia"/>
        </w:rPr>
        <w:t>原審は</w:t>
      </w:r>
      <w:r w:rsidR="006340D5">
        <w:rPr>
          <w:rFonts w:hint="eastAsia"/>
        </w:rPr>
        <w:t>遺族補償年金と損害の損益相殺的調整</w:t>
      </w:r>
      <w:r w:rsidR="008268C1">
        <w:rPr>
          <w:rFonts w:hint="eastAsia"/>
        </w:rPr>
        <w:t>について</w:t>
      </w:r>
      <w:r>
        <w:rPr>
          <w:rFonts w:hint="eastAsia"/>
        </w:rPr>
        <w:t>、</w:t>
      </w:r>
      <w:r w:rsidR="00B05D77">
        <w:rPr>
          <w:rFonts w:hint="eastAsia"/>
        </w:rPr>
        <w:t>「労災保険法に基づく給付や公的年金制度に基づく給付は、それぞれの制度の趣旨目的に従い、その根拠となる個々の法令の規定に基づいて給付されるのであり、かつ、特定の費用に充てられることを目的としているのであって、これをほかの費目に流用することは制度の趣旨に反し許されないと解されるから、これらの給付については、てん補の対象となる特定の損害と同性質であり、かつ、相互補完性を有する損害の元本との間で、損益相殺的な調整を行うべきものと解される。」</w:t>
      </w:r>
      <w:r>
        <w:rPr>
          <w:rFonts w:hint="eastAsia"/>
        </w:rPr>
        <w:t>と判示し、最高裁と同様に遺族補償年金と逸失利益等の消極損害の同性質性、相互補完性を上げて、遺族補償年金と損害の元本との間で損益相殺を行うべきとしている。</w:t>
      </w:r>
    </w:p>
    <w:p w14:paraId="26942D02" w14:textId="70F3DA38" w:rsidR="00B05D77" w:rsidRDefault="009E5A5C" w:rsidP="004E5E87">
      <w:r>
        <w:rPr>
          <w:rFonts w:hint="eastAsia"/>
        </w:rPr>
        <w:t>また</w:t>
      </w:r>
      <w:r w:rsidR="006340D5">
        <w:rPr>
          <w:rFonts w:hint="eastAsia"/>
        </w:rPr>
        <w:t>、損害が填補されたと評価できる時期</w:t>
      </w:r>
      <w:r w:rsidR="008268C1">
        <w:rPr>
          <w:rFonts w:hint="eastAsia"/>
        </w:rPr>
        <w:t>に関しては、</w:t>
      </w:r>
      <w:r>
        <w:rPr>
          <w:rFonts w:hint="eastAsia"/>
        </w:rPr>
        <w:t>「労災保険法に基づく各種保険給付や公的年金制度に基づく各種年金給付は、それぞれの制度の趣旨目的に従い、特定の損害について必要額をてん補するためにてん補の対象となる損害が現実化する都度ないし現実化するのに対応して定期的に支給されることが予定されていることなどを考慮すると、制度の予定するところと異なってその支給が著しく遅滞するなどの特段の事情のない限り、これらが支給され、又は支給されることが確定することにより、そのてん補対象となる損害は不法の時にてん補されたものと損益相殺的な調整することが、公平の見地からみて相当というべきであ」るということから、</w:t>
      </w:r>
      <w:r w:rsidR="00B05D77">
        <w:rPr>
          <w:rFonts w:hint="eastAsia"/>
        </w:rPr>
        <w:t>「遅延損害金が発生しているとしても、上記損害賠償債務とは発生原因を異にする別個の債務であるから、労災保険給付の趣旨及び目的に照らしこれを労災保険給付の補償対象とするのは相当ではない」</w:t>
      </w:r>
      <w:r>
        <w:rPr>
          <w:rFonts w:hint="eastAsia"/>
        </w:rPr>
        <w:t>と判示している</w:t>
      </w:r>
    </w:p>
    <w:p w14:paraId="1D8F6724" w14:textId="77777777" w:rsidR="005C2A2F" w:rsidRPr="006340D5" w:rsidRDefault="005C2A2F" w:rsidP="004E5E87"/>
    <w:p w14:paraId="21749983" w14:textId="77777777" w:rsidR="005C2A2F" w:rsidRDefault="005C2A2F" w:rsidP="004E5E87"/>
    <w:p w14:paraId="1131EA5E" w14:textId="34D24C4D" w:rsidR="005C2A2F" w:rsidRDefault="00990403" w:rsidP="004E5E87">
      <w:r>
        <w:rPr>
          <w:rFonts w:hint="eastAsia"/>
        </w:rPr>
        <w:t>６、</w:t>
      </w:r>
      <w:r w:rsidR="00CD3FA0">
        <w:rPr>
          <w:rFonts w:hint="eastAsia"/>
        </w:rPr>
        <w:t>従来の</w:t>
      </w:r>
      <w:r w:rsidR="005C2A2F">
        <w:rPr>
          <w:rFonts w:hint="eastAsia"/>
        </w:rPr>
        <w:t>判例</w:t>
      </w:r>
    </w:p>
    <w:p w14:paraId="42F8DF55" w14:textId="77777777" w:rsidR="0024045C" w:rsidRDefault="0024045C" w:rsidP="004E5E87"/>
    <w:p w14:paraId="609C88C8" w14:textId="77777777" w:rsidR="005C2A2F" w:rsidRDefault="005C2A2F" w:rsidP="004E5E87">
      <w:r>
        <w:rPr>
          <w:rFonts w:hint="eastAsia"/>
        </w:rPr>
        <w:t>最判平成１６年１２月２０日</w:t>
      </w:r>
      <w:r w:rsidR="00CD3FA0">
        <w:rPr>
          <w:rFonts w:hint="eastAsia"/>
        </w:rPr>
        <w:t>裁判集民事２１５号９８７貢（先例）</w:t>
      </w:r>
    </w:p>
    <w:p w14:paraId="703856BE" w14:textId="77777777" w:rsidR="00612AD0" w:rsidRPr="00CD3FA0" w:rsidRDefault="00612AD0" w:rsidP="004E5E87"/>
    <w:p w14:paraId="3C649B0E" w14:textId="487F0AC7" w:rsidR="00862533" w:rsidRDefault="008F310E" w:rsidP="004E5E87">
      <w:r>
        <w:rPr>
          <w:rFonts w:hint="eastAsia"/>
        </w:rPr>
        <w:t>被害者が交通事故により死亡し、その相続人が不法行為に基づく損害賠償を求めた事案で</w:t>
      </w:r>
      <w:r w:rsidR="00E62913">
        <w:rPr>
          <w:rFonts w:hint="eastAsia"/>
        </w:rPr>
        <w:t>ある。</w:t>
      </w:r>
      <w:r w:rsidR="006340D5">
        <w:rPr>
          <w:rFonts w:hint="eastAsia"/>
        </w:rPr>
        <w:t>自賠責保険金と遺族厚生年金、遺族補償年金（これらをまとめて自賠責保険金等とする）</w:t>
      </w:r>
      <w:r w:rsidR="00BE4EE4">
        <w:rPr>
          <w:rFonts w:hint="eastAsia"/>
        </w:rPr>
        <w:t>によっててん補される損害について、</w:t>
      </w:r>
      <w:r w:rsidR="006340D5" w:rsidRPr="006340D5">
        <w:rPr>
          <w:rFonts w:hint="eastAsia"/>
        </w:rPr>
        <w:t>本件事故時から本件自賠責保険等の支払日までの間の遅延損害金が既に発生していたことを理由に</w:t>
      </w:r>
      <w:r w:rsidR="00BE4EE4">
        <w:rPr>
          <w:rFonts w:hint="eastAsia"/>
        </w:rPr>
        <w:t>これらが損害金の元本及び遅延損害金の</w:t>
      </w:r>
      <w:r w:rsidR="00BE4EE4">
        <w:rPr>
          <w:rFonts w:hint="eastAsia"/>
        </w:rPr>
        <w:lastRenderedPageBreak/>
        <w:t>全部を消滅させるのに足りないときは、民法４９１条の法定充当より、遅延損害金の支払債務にまず充当されるべきであると明らかにした。</w:t>
      </w:r>
    </w:p>
    <w:p w14:paraId="7A9D2E71" w14:textId="619C1769" w:rsidR="008F310E" w:rsidRPr="006340D5" w:rsidRDefault="008F310E" w:rsidP="004E5E87"/>
    <w:p w14:paraId="7B0B9464" w14:textId="77777777" w:rsidR="00612AD0" w:rsidRDefault="00612AD0" w:rsidP="004E5E87"/>
    <w:p w14:paraId="0648BD8A" w14:textId="77777777" w:rsidR="00862533" w:rsidRDefault="00862533" w:rsidP="00862533">
      <w:r>
        <w:rPr>
          <w:rFonts w:hint="eastAsia"/>
        </w:rPr>
        <w:t>最判平成２２年９月１３日</w:t>
      </w:r>
      <w:r w:rsidR="00CD3FA0">
        <w:rPr>
          <w:rFonts w:hint="eastAsia"/>
        </w:rPr>
        <w:t>民集６４巻６号１６２６貢</w:t>
      </w:r>
    </w:p>
    <w:p w14:paraId="2F9BF854" w14:textId="77777777" w:rsidR="00612AD0" w:rsidRDefault="00612AD0" w:rsidP="00862533"/>
    <w:p w14:paraId="0D9273E7" w14:textId="77777777" w:rsidR="00862533" w:rsidRDefault="008F310E" w:rsidP="00871F61">
      <w:r>
        <w:rPr>
          <w:rFonts w:hint="eastAsia"/>
        </w:rPr>
        <w:t>被害者が</w:t>
      </w:r>
      <w:r w:rsidR="00612AD0">
        <w:rPr>
          <w:rFonts w:hint="eastAsia"/>
        </w:rPr>
        <w:t>交通事故によって後遺障害を発症し、不法行為に基づく損害賠償請求をした事案である。</w:t>
      </w:r>
      <w:r w:rsidR="001E5D48">
        <w:rPr>
          <w:rFonts w:hint="eastAsia"/>
        </w:rPr>
        <w:t>最高裁は、社会保険給付は、それぞれの制度の趣旨目的に従い、特定の損害について必要額をてん補するために給付されるものであり、その給付については、てん補の対象となる特定の損害と同性質であり</w:t>
      </w:r>
      <w:r w:rsidR="0024045C">
        <w:rPr>
          <w:rFonts w:hint="eastAsia"/>
        </w:rPr>
        <w:t>、かつ、相互補完</w:t>
      </w:r>
      <w:r w:rsidR="00363E7F">
        <w:rPr>
          <w:rFonts w:hint="eastAsia"/>
        </w:rPr>
        <w:t>性を有する損害の元本との間で、損益相殺的な調整を行うべきであるとし、</w:t>
      </w:r>
      <w:r w:rsidR="0024045C">
        <w:rPr>
          <w:rFonts w:hint="eastAsia"/>
        </w:rPr>
        <w:t>遅延損害金</w:t>
      </w:r>
      <w:r w:rsidR="001A25EC">
        <w:rPr>
          <w:rFonts w:hint="eastAsia"/>
        </w:rPr>
        <w:t>の発生については、支給される社会保険給付が著しく遅滞しない限り、給付が支給され、又は、支給されることが確定することによって、損害は不法行為時に填補されたものと評価できるとしている。</w:t>
      </w:r>
    </w:p>
    <w:p w14:paraId="46752009" w14:textId="77777777" w:rsidR="00CD3FA0" w:rsidRDefault="00CD3FA0" w:rsidP="00871F61"/>
    <w:p w14:paraId="165ADF2D" w14:textId="77777777" w:rsidR="00CD3FA0" w:rsidRDefault="00CD3FA0" w:rsidP="00871F61"/>
    <w:p w14:paraId="37307606" w14:textId="00F6801C" w:rsidR="00A11C72" w:rsidRDefault="00990403" w:rsidP="00871F61">
      <w:r>
        <w:rPr>
          <w:rFonts w:hint="eastAsia"/>
        </w:rPr>
        <w:t>７、</w:t>
      </w:r>
      <w:r w:rsidR="00A11C72">
        <w:rPr>
          <w:rFonts w:hint="eastAsia"/>
        </w:rPr>
        <w:t>本判決の射程</w:t>
      </w:r>
    </w:p>
    <w:p w14:paraId="1DF3ABCB" w14:textId="7013C9B0" w:rsidR="00A11C72" w:rsidRDefault="00D700D1" w:rsidP="00386FBE">
      <w:pPr>
        <w:ind w:firstLineChars="100" w:firstLine="210"/>
      </w:pPr>
      <w:r>
        <w:rPr>
          <w:rFonts w:hint="eastAsia"/>
        </w:rPr>
        <w:t>本判決は、平成１６年判決において遺族補償年金とともに言及された遺族厚生年金については判示していない。しかし、遺族厚生年金も遺族補償年金と同様に「被保険者又は被保険者であった者の死亡の当時・・・その者によって生計を維持したもの」（厚生年金保険法五九条）が年金を受給できることを考慮すると、目的が遺族補償年金と同様であり、遺族厚生年金についても、本判決と同様の判断をするのが妥当だと考えられる。</w:t>
      </w:r>
    </w:p>
    <w:p w14:paraId="62D3C65A" w14:textId="1FE3FFFA" w:rsidR="00D700D1" w:rsidRDefault="00D700D1" w:rsidP="00386FBE">
      <w:pPr>
        <w:ind w:firstLineChars="100" w:firstLine="210"/>
      </w:pPr>
      <w:r>
        <w:rPr>
          <w:rFonts w:hint="eastAsia"/>
        </w:rPr>
        <w:t>また</w:t>
      </w:r>
      <w:r w:rsidR="00386FBE">
        <w:rPr>
          <w:rFonts w:hint="eastAsia"/>
        </w:rPr>
        <w:t>、</w:t>
      </w:r>
      <w:r>
        <w:rPr>
          <w:rFonts w:hint="eastAsia"/>
        </w:rPr>
        <w:t>自賠責保険については賠償責任を被害者の代わりに肩代わりするという性質から、</w:t>
      </w:r>
      <w:r w:rsidR="00E87D93">
        <w:rPr>
          <w:rFonts w:hint="eastAsia"/>
        </w:rPr>
        <w:t>平成１６年判決が民法４９１条１項の定める法定充当に従うべきと判示したことは相当であり、本判決により自賠責保険金についての判断が変更されなかったことは明らかである。</w:t>
      </w:r>
    </w:p>
    <w:p w14:paraId="28125EF8" w14:textId="77777777" w:rsidR="00A11C72" w:rsidRDefault="00A11C72" w:rsidP="00871F61"/>
    <w:p w14:paraId="5F2F1AFE" w14:textId="77777777" w:rsidR="004029A6" w:rsidRDefault="004029A6" w:rsidP="00871F61"/>
    <w:p w14:paraId="30CC75C7" w14:textId="7B196DC8" w:rsidR="00395CD7" w:rsidRDefault="004029A6" w:rsidP="00871F61">
      <w:r>
        <w:rPr>
          <w:rFonts w:hint="eastAsia"/>
        </w:rPr>
        <w:t>８，私見</w:t>
      </w:r>
    </w:p>
    <w:p w14:paraId="31DB3856" w14:textId="0B4DFC4D" w:rsidR="00DB7CED" w:rsidRDefault="00295A4E" w:rsidP="001C003D">
      <w:pPr>
        <w:ind w:firstLineChars="100" w:firstLine="210"/>
      </w:pPr>
      <w:r>
        <w:rPr>
          <w:rFonts w:hint="eastAsia"/>
        </w:rPr>
        <w:t>本判決は、</w:t>
      </w:r>
      <w:r w:rsidR="005C34C7">
        <w:rPr>
          <w:rFonts w:hint="eastAsia"/>
        </w:rPr>
        <w:t>後遺障害事案である平成２２年判決と同様に、</w:t>
      </w:r>
      <w:r>
        <w:rPr>
          <w:rFonts w:hint="eastAsia"/>
        </w:rPr>
        <w:t>不法行為によって死亡した被害者の損害賠償請求権を取得した相続人が労働者災害補償保険法に基づく遺族補償年金の支給を受けた場合、</w:t>
      </w:r>
      <w:r w:rsidR="00BB360C">
        <w:rPr>
          <w:rFonts w:hint="eastAsia"/>
        </w:rPr>
        <w:t>遺族補償年金によっててん補される損害と同性質、相互補完性のある逸失利益から支給額を控除することを明らかにし</w:t>
      </w:r>
      <w:r w:rsidR="005C34C7">
        <w:rPr>
          <w:rFonts w:hint="eastAsia"/>
        </w:rPr>
        <w:t>、その損害が填補される時期を不法行為時にされたものとした点に意義があると言える。</w:t>
      </w:r>
    </w:p>
    <w:p w14:paraId="31C2C133" w14:textId="4115AB95" w:rsidR="005C34C7" w:rsidRDefault="005C34C7" w:rsidP="001C003D">
      <w:pPr>
        <w:ind w:firstLineChars="100" w:firstLine="210"/>
      </w:pPr>
      <w:r>
        <w:rPr>
          <w:rFonts w:hint="eastAsia"/>
        </w:rPr>
        <w:t>平成１６年判決と平成２２年判決を見る限り、死亡事案と後遺障害事案で損益相殺の対象をそれぞれ遅延損害金か元本に分けてきたように思えるが、本判決では死亡事案と後遺障害事案を同様に扱うことが示された</w:t>
      </w:r>
      <w:r w:rsidR="0017037B">
        <w:rPr>
          <w:rFonts w:hint="eastAsia"/>
        </w:rPr>
        <w:t>ように思える</w:t>
      </w:r>
      <w:r>
        <w:rPr>
          <w:rFonts w:hint="eastAsia"/>
        </w:rPr>
        <w:t>。</w:t>
      </w:r>
    </w:p>
    <w:p w14:paraId="4F1934DE" w14:textId="10500128" w:rsidR="00395CD7" w:rsidRDefault="00FE2D75" w:rsidP="00871F61">
      <w:r>
        <w:rPr>
          <w:rFonts w:hint="eastAsia"/>
        </w:rPr>
        <w:t>平成１６年判決</w:t>
      </w:r>
      <w:r w:rsidR="00DF1495">
        <w:rPr>
          <w:rFonts w:hint="eastAsia"/>
        </w:rPr>
        <w:t>では自賠責保険と同様に遺族補償年金と遺族厚生年金についても</w:t>
      </w:r>
      <w:r w:rsidR="008F3160">
        <w:rPr>
          <w:rFonts w:hint="eastAsia"/>
        </w:rPr>
        <w:t>民法４９</w:t>
      </w:r>
      <w:r w:rsidR="008F3160">
        <w:rPr>
          <w:rFonts w:hint="eastAsia"/>
        </w:rPr>
        <w:lastRenderedPageBreak/>
        <w:t>１条１項の定める充当順序が妥当するとの考え方を前提としているが、これは遺族補償年金と遺族厚生年金</w:t>
      </w:r>
      <w:r w:rsidR="00386FBE">
        <w:rPr>
          <w:rFonts w:hint="eastAsia"/>
        </w:rPr>
        <w:t>は</w:t>
      </w:r>
      <w:r w:rsidR="008F3160">
        <w:rPr>
          <w:rFonts w:hint="eastAsia"/>
        </w:rPr>
        <w:t>充当対象である遅延損害金とはなんら同質性や相互補完性がなく、損益相殺的調整の法理に反しているように思える。しかし、最高裁がこのような判断をとった理論的根拠については明確ではなく、損害金を算出する上での計算の煩雑さを考慮したこと</w:t>
      </w:r>
      <w:r w:rsidR="00386FBE">
        <w:rPr>
          <w:rFonts w:hint="eastAsia"/>
        </w:rPr>
        <w:t>が</w:t>
      </w:r>
      <w:r w:rsidR="008F3160">
        <w:rPr>
          <w:rFonts w:hint="eastAsia"/>
        </w:rPr>
        <w:t>理由として伺えるかもしれない。</w:t>
      </w:r>
    </w:p>
    <w:p w14:paraId="04974D43" w14:textId="565728C7" w:rsidR="00AF40DC" w:rsidRDefault="00AF40DC" w:rsidP="001C003D">
      <w:pPr>
        <w:ind w:firstLineChars="100" w:firstLine="210"/>
      </w:pPr>
      <w:r>
        <w:rPr>
          <w:rFonts w:hint="eastAsia"/>
        </w:rPr>
        <w:t>また</w:t>
      </w:r>
      <w:r w:rsidR="00386FBE">
        <w:rPr>
          <w:rFonts w:hint="eastAsia"/>
        </w:rPr>
        <w:t>、</w:t>
      </w:r>
      <w:r>
        <w:rPr>
          <w:rFonts w:hint="eastAsia"/>
        </w:rPr>
        <w:t>平成２２年判決で</w:t>
      </w:r>
      <w:r w:rsidR="00386FBE">
        <w:rPr>
          <w:rFonts w:hint="eastAsia"/>
        </w:rPr>
        <w:t>は</w:t>
      </w:r>
      <w:r>
        <w:rPr>
          <w:rFonts w:hint="eastAsia"/>
        </w:rPr>
        <w:t>、平成１６年判決</w:t>
      </w:r>
      <w:r w:rsidR="00386FBE">
        <w:rPr>
          <w:rFonts w:hint="eastAsia"/>
        </w:rPr>
        <w:t>に対して</w:t>
      </w:r>
      <w:r>
        <w:rPr>
          <w:rFonts w:hint="eastAsia"/>
        </w:rPr>
        <w:t>互いに事案を異にするとして、なんの判例変更もされなかったが、それに関しては後遺障害事案と死亡事案</w:t>
      </w:r>
      <w:r w:rsidR="00386FBE">
        <w:rPr>
          <w:rFonts w:hint="eastAsia"/>
        </w:rPr>
        <w:t>の違いを持ち出し、判例変更を避けたようにも考えられる。</w:t>
      </w:r>
    </w:p>
    <w:p w14:paraId="1A2961DE" w14:textId="77777777" w:rsidR="006F62D7" w:rsidRDefault="00386FBE" w:rsidP="001C003D">
      <w:pPr>
        <w:ind w:firstLineChars="100" w:firstLine="210"/>
      </w:pPr>
      <w:r>
        <w:rPr>
          <w:rFonts w:hint="eastAsia"/>
        </w:rPr>
        <w:t>しかし、本判決では互いに死亡事案であり、平成１６年判決</w:t>
      </w:r>
      <w:r w:rsidR="001C003D">
        <w:rPr>
          <w:rFonts w:hint="eastAsia"/>
        </w:rPr>
        <w:t>には批判もあったため、最高裁は自賠責保険についての規定は維持しつつ、</w:t>
      </w:r>
      <w:r w:rsidR="006F62D7">
        <w:rPr>
          <w:rFonts w:hint="eastAsia"/>
        </w:rPr>
        <w:t>遺族補償年金に関しての充当順序は変更したのだと考えられる。</w:t>
      </w:r>
    </w:p>
    <w:p w14:paraId="22AF1FFE" w14:textId="6AE3A2C7" w:rsidR="006F62D7" w:rsidRPr="006F62D7" w:rsidRDefault="006F62D7" w:rsidP="006F62D7">
      <w:pPr>
        <w:pStyle w:val="a8"/>
        <w:ind w:left="720" w:hanging="720"/>
        <w:rPr>
          <w:noProof/>
          <w:kern w:val="0"/>
          <w:sz w:val="24"/>
          <w:szCs w:val="24"/>
        </w:rPr>
      </w:pPr>
      <w:r>
        <w:fldChar w:fldCharType="begin"/>
      </w:r>
      <w:r>
        <w:instrText xml:space="preserve"> </w:instrText>
      </w:r>
      <w:r>
        <w:rPr>
          <w:rFonts w:hint="eastAsia"/>
        </w:rPr>
        <w:instrText>BIBLIOGRAPHY  \l 1041</w:instrText>
      </w:r>
      <w:r>
        <w:instrText xml:space="preserve"> </w:instrText>
      </w:r>
      <w:r>
        <w:fldChar w:fldCharType="separate"/>
      </w:r>
    </w:p>
    <w:p w14:paraId="368BD35E" w14:textId="0A0431EA" w:rsidR="006F62D7" w:rsidRDefault="006F62D7" w:rsidP="006F62D7">
      <w:pPr>
        <w:pStyle w:val="a8"/>
        <w:ind w:left="720" w:hanging="720"/>
        <w:rPr>
          <w:noProof/>
          <w:kern w:val="0"/>
          <w:sz w:val="24"/>
          <w:szCs w:val="24"/>
        </w:rPr>
      </w:pPr>
    </w:p>
    <w:p w14:paraId="68C43C99" w14:textId="794ECF5F" w:rsidR="001C003D" w:rsidRDefault="006F62D7" w:rsidP="006F62D7">
      <w:r>
        <w:fldChar w:fldCharType="end"/>
      </w:r>
    </w:p>
    <w:p w14:paraId="1020938E" w14:textId="77777777" w:rsidR="006F62D7" w:rsidRDefault="006F62D7" w:rsidP="006F62D7">
      <w:r>
        <w:rPr>
          <w:rFonts w:hint="eastAsia"/>
        </w:rPr>
        <w:t>参考文献</w:t>
      </w:r>
    </w:p>
    <w:p w14:paraId="4CC95B18" w14:textId="77777777" w:rsidR="006F62D7" w:rsidRDefault="006F62D7" w:rsidP="006F62D7">
      <w:r>
        <w:rPr>
          <w:rFonts w:hint="eastAsia"/>
        </w:rPr>
        <w:t>・神吉知陏子「不法行為に基づく損害賠償額と労災保険給付との損益相殺」法学教室</w:t>
      </w:r>
      <w:r>
        <w:rPr>
          <w:rFonts w:hint="eastAsia"/>
        </w:rPr>
        <w:t>419</w:t>
      </w:r>
      <w:r>
        <w:rPr>
          <w:rFonts w:hint="eastAsia"/>
        </w:rPr>
        <w:t>号</w:t>
      </w:r>
      <w:r>
        <w:rPr>
          <w:rFonts w:hint="eastAsia"/>
        </w:rPr>
        <w:t>47</w:t>
      </w:r>
      <w:r>
        <w:rPr>
          <w:rFonts w:hint="eastAsia"/>
        </w:rPr>
        <w:t>頁</w:t>
      </w:r>
    </w:p>
    <w:p w14:paraId="63B88903" w14:textId="77777777" w:rsidR="006F62D7" w:rsidRDefault="006F62D7" w:rsidP="006F62D7">
      <w:r>
        <w:rPr>
          <w:rFonts w:hint="eastAsia"/>
        </w:rPr>
        <w:t>・尾島明「損害賠償と労災保険給付との間の損益相殺的な調整」法律のひろば</w:t>
      </w:r>
      <w:r>
        <w:rPr>
          <w:rFonts w:hint="eastAsia"/>
        </w:rPr>
        <w:t>68</w:t>
      </w:r>
      <w:r>
        <w:rPr>
          <w:rFonts w:hint="eastAsia"/>
        </w:rPr>
        <w:t>巻</w:t>
      </w:r>
      <w:r>
        <w:rPr>
          <w:rFonts w:hint="eastAsia"/>
        </w:rPr>
        <w:t>6</w:t>
      </w:r>
      <w:r>
        <w:rPr>
          <w:rFonts w:hint="eastAsia"/>
        </w:rPr>
        <w:t>号</w:t>
      </w:r>
      <w:r>
        <w:rPr>
          <w:rFonts w:hint="eastAsia"/>
        </w:rPr>
        <w:t>66</w:t>
      </w:r>
      <w:r>
        <w:rPr>
          <w:rFonts w:hint="eastAsia"/>
        </w:rPr>
        <w:t>頁</w:t>
      </w:r>
    </w:p>
    <w:p w14:paraId="396D1FCB" w14:textId="77777777" w:rsidR="006F62D7" w:rsidRDefault="006F62D7" w:rsidP="006F62D7">
      <w:r>
        <w:rPr>
          <w:rFonts w:hint="eastAsia"/>
        </w:rPr>
        <w:t>・中村昭太郎「労災保険の遺族補償年金における遅延損害金の扱い」労働法令通信</w:t>
      </w:r>
      <w:r>
        <w:rPr>
          <w:rFonts w:hint="eastAsia"/>
        </w:rPr>
        <w:t>2392</w:t>
      </w:r>
      <w:r>
        <w:rPr>
          <w:rFonts w:hint="eastAsia"/>
        </w:rPr>
        <w:t>号</w:t>
      </w:r>
      <w:r>
        <w:rPr>
          <w:rFonts w:hint="eastAsia"/>
        </w:rPr>
        <w:t>20</w:t>
      </w:r>
      <w:r>
        <w:rPr>
          <w:rFonts w:hint="eastAsia"/>
        </w:rPr>
        <w:t>頁</w:t>
      </w:r>
    </w:p>
    <w:p w14:paraId="2A697136" w14:textId="77777777" w:rsidR="006F62D7" w:rsidRDefault="006F62D7" w:rsidP="006F62D7">
      <w:r>
        <w:rPr>
          <w:rFonts w:hint="eastAsia"/>
        </w:rPr>
        <w:t>・判例タイムズ</w:t>
      </w:r>
      <w:r>
        <w:rPr>
          <w:rFonts w:hint="eastAsia"/>
        </w:rPr>
        <w:t>1414</w:t>
      </w:r>
      <w:r>
        <w:rPr>
          <w:rFonts w:hint="eastAsia"/>
        </w:rPr>
        <w:t>号</w:t>
      </w:r>
      <w:r>
        <w:rPr>
          <w:rFonts w:hint="eastAsia"/>
        </w:rPr>
        <w:t>140</w:t>
      </w:r>
      <w:r>
        <w:rPr>
          <w:rFonts w:hint="eastAsia"/>
        </w:rPr>
        <w:t>頁</w:t>
      </w:r>
    </w:p>
    <w:p w14:paraId="2A28DC84" w14:textId="77777777" w:rsidR="006F62D7" w:rsidRDefault="006F62D7" w:rsidP="006F62D7">
      <w:r>
        <w:rPr>
          <w:rFonts w:hint="eastAsia"/>
        </w:rPr>
        <w:t>・金融・商事判例</w:t>
      </w:r>
      <w:r>
        <w:rPr>
          <w:rFonts w:hint="eastAsia"/>
        </w:rPr>
        <w:t>1474</w:t>
      </w:r>
      <w:r>
        <w:rPr>
          <w:rFonts w:hint="eastAsia"/>
        </w:rPr>
        <w:t>号</w:t>
      </w:r>
      <w:r>
        <w:rPr>
          <w:rFonts w:hint="eastAsia"/>
        </w:rPr>
        <w:t>8</w:t>
      </w:r>
      <w:r>
        <w:rPr>
          <w:rFonts w:hint="eastAsia"/>
        </w:rPr>
        <w:t>頁</w:t>
      </w:r>
    </w:p>
    <w:p w14:paraId="7CA07AC2" w14:textId="77777777" w:rsidR="006F62D7" w:rsidRDefault="006F62D7" w:rsidP="006F62D7">
      <w:r>
        <w:rPr>
          <w:rFonts w:hint="eastAsia"/>
        </w:rPr>
        <w:t>・金融・商事判例</w:t>
      </w:r>
      <w:r>
        <w:rPr>
          <w:rFonts w:hint="eastAsia"/>
        </w:rPr>
        <w:t>1466</w:t>
      </w:r>
      <w:r>
        <w:rPr>
          <w:rFonts w:hint="eastAsia"/>
        </w:rPr>
        <w:t>号</w:t>
      </w:r>
      <w:r>
        <w:rPr>
          <w:rFonts w:hint="eastAsia"/>
        </w:rPr>
        <w:t>24</w:t>
      </w:r>
      <w:r>
        <w:rPr>
          <w:rFonts w:hint="eastAsia"/>
        </w:rPr>
        <w:t>頁</w:t>
      </w:r>
    </w:p>
    <w:p w14:paraId="33925745" w14:textId="77777777" w:rsidR="006F62D7" w:rsidRDefault="006F62D7" w:rsidP="006F62D7">
      <w:r>
        <w:rPr>
          <w:rFonts w:hint="eastAsia"/>
        </w:rPr>
        <w:t>・判例時報</w:t>
      </w:r>
      <w:r>
        <w:rPr>
          <w:rFonts w:hint="eastAsia"/>
        </w:rPr>
        <w:t>2264</w:t>
      </w:r>
      <w:r>
        <w:rPr>
          <w:rFonts w:hint="eastAsia"/>
        </w:rPr>
        <w:t>号</w:t>
      </w:r>
      <w:r>
        <w:rPr>
          <w:rFonts w:hint="eastAsia"/>
        </w:rPr>
        <w:t>46</w:t>
      </w:r>
      <w:r>
        <w:rPr>
          <w:rFonts w:hint="eastAsia"/>
        </w:rPr>
        <w:t>頁</w:t>
      </w:r>
    </w:p>
    <w:p w14:paraId="102AB009" w14:textId="77777777" w:rsidR="006F62D7" w:rsidRDefault="006F62D7" w:rsidP="006F62D7">
      <w:r>
        <w:rPr>
          <w:rFonts w:hint="eastAsia"/>
        </w:rPr>
        <w:t>・金融法務事情</w:t>
      </w:r>
      <w:r>
        <w:rPr>
          <w:rFonts w:hint="eastAsia"/>
        </w:rPr>
        <w:t>2022</w:t>
      </w:r>
      <w:r>
        <w:rPr>
          <w:rFonts w:hint="eastAsia"/>
        </w:rPr>
        <w:t>号</w:t>
      </w:r>
      <w:r>
        <w:rPr>
          <w:rFonts w:hint="eastAsia"/>
        </w:rPr>
        <w:t>94</w:t>
      </w:r>
      <w:r>
        <w:rPr>
          <w:rFonts w:hint="eastAsia"/>
        </w:rPr>
        <w:t>頁</w:t>
      </w:r>
    </w:p>
    <w:p w14:paraId="50B00510" w14:textId="77777777" w:rsidR="006F62D7" w:rsidRDefault="006F62D7" w:rsidP="006F62D7">
      <w:r>
        <w:rPr>
          <w:rFonts w:hint="eastAsia"/>
        </w:rPr>
        <w:t>・裁判所時報</w:t>
      </w:r>
      <w:r>
        <w:rPr>
          <w:rFonts w:hint="eastAsia"/>
        </w:rPr>
        <w:t>1378</w:t>
      </w:r>
      <w:r>
        <w:rPr>
          <w:rFonts w:hint="eastAsia"/>
        </w:rPr>
        <w:t>号</w:t>
      </w:r>
      <w:r>
        <w:rPr>
          <w:rFonts w:hint="eastAsia"/>
        </w:rPr>
        <w:t>15</w:t>
      </w:r>
      <w:r>
        <w:rPr>
          <w:rFonts w:hint="eastAsia"/>
        </w:rPr>
        <w:t>頁</w:t>
      </w:r>
    </w:p>
    <w:p w14:paraId="0BBF0EB5" w14:textId="77777777" w:rsidR="006F62D7" w:rsidRDefault="006F62D7" w:rsidP="006F62D7">
      <w:r>
        <w:rPr>
          <w:rFonts w:hint="eastAsia"/>
        </w:rPr>
        <w:t>・若林三奈「死者の逸失利益全般から相続人の遺族厚生年金の控除を認めた事例」法律時報</w:t>
      </w:r>
      <w:r>
        <w:rPr>
          <w:rFonts w:hint="eastAsia"/>
        </w:rPr>
        <w:t>79</w:t>
      </w:r>
      <w:r>
        <w:rPr>
          <w:rFonts w:hint="eastAsia"/>
        </w:rPr>
        <w:t>巻</w:t>
      </w:r>
      <w:r>
        <w:rPr>
          <w:rFonts w:hint="eastAsia"/>
        </w:rPr>
        <w:t>2</w:t>
      </w:r>
      <w:r>
        <w:rPr>
          <w:rFonts w:hint="eastAsia"/>
        </w:rPr>
        <w:t>号</w:t>
      </w:r>
      <w:r>
        <w:rPr>
          <w:rFonts w:hint="eastAsia"/>
        </w:rPr>
        <w:t>111</w:t>
      </w:r>
      <w:r>
        <w:rPr>
          <w:rFonts w:hint="eastAsia"/>
        </w:rPr>
        <w:t>頁</w:t>
      </w:r>
    </w:p>
    <w:p w14:paraId="3BA3EBB4" w14:textId="77777777" w:rsidR="006F62D7" w:rsidRDefault="006F62D7" w:rsidP="006F62D7">
      <w:r>
        <w:rPr>
          <w:rFonts w:hint="eastAsia"/>
        </w:rPr>
        <w:t>・若林三奈「遺族厚生年金による逸失利益全般との損益相殺的調整」民商法雑誌</w:t>
      </w:r>
      <w:r>
        <w:rPr>
          <w:rFonts w:hint="eastAsia"/>
        </w:rPr>
        <w:t>132</w:t>
      </w:r>
      <w:r>
        <w:rPr>
          <w:rFonts w:hint="eastAsia"/>
        </w:rPr>
        <w:t>巻</w:t>
      </w:r>
      <w:r>
        <w:rPr>
          <w:rFonts w:hint="eastAsia"/>
        </w:rPr>
        <w:t>6</w:t>
      </w:r>
      <w:r>
        <w:rPr>
          <w:rFonts w:hint="eastAsia"/>
        </w:rPr>
        <w:t>号</w:t>
      </w:r>
      <w:r>
        <w:rPr>
          <w:rFonts w:hint="eastAsia"/>
        </w:rPr>
        <w:t>965</w:t>
      </w:r>
      <w:r>
        <w:rPr>
          <w:rFonts w:hint="eastAsia"/>
        </w:rPr>
        <w:t>頁</w:t>
      </w:r>
    </w:p>
    <w:p w14:paraId="1A9629D7" w14:textId="77777777" w:rsidR="006F62D7" w:rsidRDefault="006F62D7" w:rsidP="006F62D7">
      <w:r>
        <w:rPr>
          <w:rFonts w:hint="eastAsia"/>
        </w:rPr>
        <w:t>・判例タイムズ</w:t>
      </w:r>
      <w:r>
        <w:rPr>
          <w:rFonts w:hint="eastAsia"/>
        </w:rPr>
        <w:t>1173</w:t>
      </w:r>
      <w:r>
        <w:rPr>
          <w:rFonts w:hint="eastAsia"/>
        </w:rPr>
        <w:t>号</w:t>
      </w:r>
      <w:r>
        <w:rPr>
          <w:rFonts w:hint="eastAsia"/>
        </w:rPr>
        <w:t>154</w:t>
      </w:r>
      <w:r>
        <w:rPr>
          <w:rFonts w:hint="eastAsia"/>
        </w:rPr>
        <w:t>頁</w:t>
      </w:r>
    </w:p>
    <w:p w14:paraId="0DCFE198" w14:textId="77777777" w:rsidR="006F62D7" w:rsidRDefault="006F62D7" w:rsidP="006F62D7">
      <w:r>
        <w:rPr>
          <w:rFonts w:hint="eastAsia"/>
        </w:rPr>
        <w:t>・判例時報</w:t>
      </w:r>
      <w:r>
        <w:rPr>
          <w:rFonts w:hint="eastAsia"/>
        </w:rPr>
        <w:t>1886</w:t>
      </w:r>
      <w:r>
        <w:rPr>
          <w:rFonts w:hint="eastAsia"/>
        </w:rPr>
        <w:t>号</w:t>
      </w:r>
      <w:r>
        <w:rPr>
          <w:rFonts w:hint="eastAsia"/>
        </w:rPr>
        <w:t>46</w:t>
      </w:r>
      <w:r>
        <w:rPr>
          <w:rFonts w:hint="eastAsia"/>
        </w:rPr>
        <w:t>頁</w:t>
      </w:r>
    </w:p>
    <w:p w14:paraId="7B0E3871" w14:textId="77777777" w:rsidR="006F62D7" w:rsidRDefault="006F62D7" w:rsidP="006F62D7">
      <w:r>
        <w:rPr>
          <w:rFonts w:hint="eastAsia"/>
        </w:rPr>
        <w:t>・最判解民事篇平成</w:t>
      </w:r>
      <w:r>
        <w:rPr>
          <w:rFonts w:hint="eastAsia"/>
        </w:rPr>
        <w:t>22</w:t>
      </w:r>
      <w:r>
        <w:rPr>
          <w:rFonts w:hint="eastAsia"/>
        </w:rPr>
        <w:t>年度（下）</w:t>
      </w:r>
      <w:r>
        <w:rPr>
          <w:rFonts w:hint="eastAsia"/>
        </w:rPr>
        <w:t>553</w:t>
      </w:r>
      <w:r>
        <w:rPr>
          <w:rFonts w:hint="eastAsia"/>
        </w:rPr>
        <w:t>頁</w:t>
      </w:r>
    </w:p>
    <w:p w14:paraId="3DFE33BF" w14:textId="6B98380A" w:rsidR="006F62D7" w:rsidRPr="00395CD7" w:rsidRDefault="006F62D7" w:rsidP="006F62D7">
      <w:r>
        <w:rPr>
          <w:rFonts w:hint="eastAsia"/>
        </w:rPr>
        <w:t>・内田貴『民法Ⅱ（第</w:t>
      </w:r>
      <w:r>
        <w:rPr>
          <w:rFonts w:hint="eastAsia"/>
        </w:rPr>
        <w:t>3</w:t>
      </w:r>
      <w:r>
        <w:rPr>
          <w:rFonts w:hint="eastAsia"/>
        </w:rPr>
        <w:t>版）債権各論』</w:t>
      </w:r>
      <w:r>
        <w:rPr>
          <w:rFonts w:hint="eastAsia"/>
        </w:rPr>
        <w:t>2012</w:t>
      </w:r>
      <w:r>
        <w:rPr>
          <w:rFonts w:hint="eastAsia"/>
        </w:rPr>
        <w:t>年、年東京大学出版社</w:t>
      </w:r>
    </w:p>
    <w:sectPr w:rsidR="006F62D7" w:rsidRPr="00395CD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7BCAD" w14:textId="77777777" w:rsidR="007E4D45" w:rsidRDefault="007E4D45" w:rsidP="00D10559">
      <w:r>
        <w:separator/>
      </w:r>
    </w:p>
  </w:endnote>
  <w:endnote w:type="continuationSeparator" w:id="0">
    <w:p w14:paraId="61369977" w14:textId="77777777" w:rsidR="007E4D45" w:rsidRDefault="007E4D45" w:rsidP="00D1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447810"/>
      <w:docPartObj>
        <w:docPartGallery w:val="Page Numbers (Bottom of Page)"/>
        <w:docPartUnique/>
      </w:docPartObj>
    </w:sdtPr>
    <w:sdtEndPr/>
    <w:sdtContent>
      <w:p w14:paraId="7EB28A4A" w14:textId="231DF756" w:rsidR="006F62D7" w:rsidRDefault="006F62D7" w:rsidP="006F62D7">
        <w:pPr>
          <w:pStyle w:val="a5"/>
          <w:jc w:val="right"/>
        </w:pPr>
      </w:p>
      <w:p w14:paraId="71D4D067" w14:textId="2EBCE700" w:rsidR="006F62D7" w:rsidRDefault="006F62D7" w:rsidP="006F62D7">
        <w:pPr>
          <w:pStyle w:val="a5"/>
          <w:jc w:val="right"/>
        </w:pPr>
        <w:r>
          <w:fldChar w:fldCharType="begin"/>
        </w:r>
        <w:r>
          <w:instrText>PAGE   \* MERGEFORMAT</w:instrText>
        </w:r>
        <w:r>
          <w:fldChar w:fldCharType="separate"/>
        </w:r>
        <w:r w:rsidR="006D429F" w:rsidRPr="006D429F">
          <w:rPr>
            <w:noProof/>
            <w:lang w:val="ja-JP"/>
          </w:rPr>
          <w:t>1</w:t>
        </w:r>
        <w:r>
          <w:fldChar w:fldCharType="end"/>
        </w:r>
      </w:p>
    </w:sdtContent>
  </w:sdt>
  <w:p w14:paraId="0464C497" w14:textId="77777777" w:rsidR="006F62D7" w:rsidRDefault="006F62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8F8E" w14:textId="77777777" w:rsidR="007E4D45" w:rsidRDefault="007E4D45" w:rsidP="00D10559">
      <w:r>
        <w:separator/>
      </w:r>
    </w:p>
  </w:footnote>
  <w:footnote w:type="continuationSeparator" w:id="0">
    <w:p w14:paraId="0BC51C6B" w14:textId="77777777" w:rsidR="007E4D45" w:rsidRDefault="007E4D45" w:rsidP="00D10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A663" w14:textId="3479F480" w:rsidR="00E87D93" w:rsidRDefault="00E87D93">
    <w:pPr>
      <w:pStyle w:val="a3"/>
    </w:pPr>
    <w:r>
      <w:rPr>
        <w:rFonts w:hint="eastAsia"/>
      </w:rPr>
      <w:t>平成２８年６月２３日</w:t>
    </w:r>
  </w:p>
  <w:p w14:paraId="45A59DF4" w14:textId="57A78EBA" w:rsidR="00E87D93" w:rsidRDefault="00E87D93">
    <w:pPr>
      <w:pStyle w:val="a3"/>
    </w:pPr>
    <w:r>
      <w:rPr>
        <w:rFonts w:hint="eastAsia"/>
      </w:rPr>
      <w:t>第四回報告式</w:t>
    </w:r>
  </w:p>
  <w:p w14:paraId="20461E43" w14:textId="77777777" w:rsidR="00E87D93" w:rsidRDefault="00E87D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7B3"/>
    <w:multiLevelType w:val="hybridMultilevel"/>
    <w:tmpl w:val="73A638F4"/>
    <w:lvl w:ilvl="0" w:tplc="386CFC6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9"/>
    <w:rsid w:val="00024D2F"/>
    <w:rsid w:val="000356D6"/>
    <w:rsid w:val="000C1782"/>
    <w:rsid w:val="000C2587"/>
    <w:rsid w:val="0017037B"/>
    <w:rsid w:val="001A25EC"/>
    <w:rsid w:val="001C003D"/>
    <w:rsid w:val="001E5D48"/>
    <w:rsid w:val="00213D2B"/>
    <w:rsid w:val="0024045C"/>
    <w:rsid w:val="00276EEA"/>
    <w:rsid w:val="00295A4E"/>
    <w:rsid w:val="002D096A"/>
    <w:rsid w:val="00363E7F"/>
    <w:rsid w:val="0038514B"/>
    <w:rsid w:val="00386FBE"/>
    <w:rsid w:val="00395CD7"/>
    <w:rsid w:val="003C7D55"/>
    <w:rsid w:val="003F6BB2"/>
    <w:rsid w:val="004029A6"/>
    <w:rsid w:val="00457F7A"/>
    <w:rsid w:val="004C751D"/>
    <w:rsid w:val="004E5E87"/>
    <w:rsid w:val="00503FB4"/>
    <w:rsid w:val="005A376D"/>
    <w:rsid w:val="005C2A2F"/>
    <w:rsid w:val="005C34C7"/>
    <w:rsid w:val="00612AD0"/>
    <w:rsid w:val="00632918"/>
    <w:rsid w:val="006340D5"/>
    <w:rsid w:val="006D429F"/>
    <w:rsid w:val="006F62D7"/>
    <w:rsid w:val="007E4D45"/>
    <w:rsid w:val="008268C1"/>
    <w:rsid w:val="00862533"/>
    <w:rsid w:val="00871F61"/>
    <w:rsid w:val="008F310E"/>
    <w:rsid w:val="008F3160"/>
    <w:rsid w:val="00904963"/>
    <w:rsid w:val="00990403"/>
    <w:rsid w:val="009E5A5C"/>
    <w:rsid w:val="00A11C72"/>
    <w:rsid w:val="00AF40DC"/>
    <w:rsid w:val="00B05D77"/>
    <w:rsid w:val="00BB360C"/>
    <w:rsid w:val="00BE4EE4"/>
    <w:rsid w:val="00BF2E9D"/>
    <w:rsid w:val="00CD3FA0"/>
    <w:rsid w:val="00CE0838"/>
    <w:rsid w:val="00D10559"/>
    <w:rsid w:val="00D62401"/>
    <w:rsid w:val="00D700D1"/>
    <w:rsid w:val="00DB7CED"/>
    <w:rsid w:val="00DD6799"/>
    <w:rsid w:val="00DF1495"/>
    <w:rsid w:val="00E600BC"/>
    <w:rsid w:val="00E62913"/>
    <w:rsid w:val="00E87D93"/>
    <w:rsid w:val="00F231E9"/>
    <w:rsid w:val="00FE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8CF95"/>
  <w15:chartTrackingRefBased/>
  <w15:docId w15:val="{278E9123-9B54-4D0C-AD98-333C196C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F62D7"/>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559"/>
    <w:pPr>
      <w:tabs>
        <w:tab w:val="center" w:pos="4252"/>
        <w:tab w:val="right" w:pos="8504"/>
      </w:tabs>
      <w:snapToGrid w:val="0"/>
    </w:pPr>
  </w:style>
  <w:style w:type="character" w:customStyle="1" w:styleId="a4">
    <w:name w:val="ヘッダー (文字)"/>
    <w:basedOn w:val="a0"/>
    <w:link w:val="a3"/>
    <w:uiPriority w:val="99"/>
    <w:rsid w:val="00D10559"/>
  </w:style>
  <w:style w:type="paragraph" w:styleId="a5">
    <w:name w:val="footer"/>
    <w:basedOn w:val="a"/>
    <w:link w:val="a6"/>
    <w:uiPriority w:val="99"/>
    <w:unhideWhenUsed/>
    <w:rsid w:val="00D10559"/>
    <w:pPr>
      <w:tabs>
        <w:tab w:val="center" w:pos="4252"/>
        <w:tab w:val="right" w:pos="8504"/>
      </w:tabs>
      <w:snapToGrid w:val="0"/>
    </w:pPr>
  </w:style>
  <w:style w:type="character" w:customStyle="1" w:styleId="a6">
    <w:name w:val="フッター (文字)"/>
    <w:basedOn w:val="a0"/>
    <w:link w:val="a5"/>
    <w:uiPriority w:val="99"/>
    <w:rsid w:val="00D10559"/>
  </w:style>
  <w:style w:type="paragraph" w:styleId="a7">
    <w:name w:val="List Paragraph"/>
    <w:basedOn w:val="a"/>
    <w:uiPriority w:val="34"/>
    <w:qFormat/>
    <w:rsid w:val="000356D6"/>
    <w:pPr>
      <w:ind w:leftChars="400" w:left="840"/>
    </w:pPr>
  </w:style>
  <w:style w:type="character" w:customStyle="1" w:styleId="10">
    <w:name w:val="見出し 1 (文字)"/>
    <w:basedOn w:val="a0"/>
    <w:link w:val="1"/>
    <w:uiPriority w:val="9"/>
    <w:rsid w:val="006F62D7"/>
    <w:rPr>
      <w:rFonts w:asciiTheme="majorHAnsi" w:eastAsiaTheme="majorEastAsia" w:hAnsiTheme="majorHAnsi" w:cstheme="majorBidi"/>
      <w:color w:val="2E74B5" w:themeColor="accent1" w:themeShade="BF"/>
      <w:kern w:val="0"/>
      <w:sz w:val="32"/>
      <w:szCs w:val="32"/>
    </w:rPr>
  </w:style>
  <w:style w:type="paragraph" w:styleId="a8">
    <w:name w:val="Bibliography"/>
    <w:basedOn w:val="a"/>
    <w:next w:val="a"/>
    <w:uiPriority w:val="37"/>
    <w:unhideWhenUsed/>
    <w:rsid w:val="006F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96691">
      <w:bodyDiv w:val="1"/>
      <w:marLeft w:val="0"/>
      <w:marRight w:val="0"/>
      <w:marTop w:val="0"/>
      <w:marBottom w:val="0"/>
      <w:divBdr>
        <w:top w:val="none" w:sz="0" w:space="0" w:color="auto"/>
        <w:left w:val="none" w:sz="0" w:space="0" w:color="auto"/>
        <w:bottom w:val="none" w:sz="0" w:space="0" w:color="auto"/>
        <w:right w:val="none" w:sz="0" w:space="0" w:color="auto"/>
      </w:divBdr>
    </w:div>
    <w:div w:id="1042094272">
      <w:bodyDiv w:val="1"/>
      <w:marLeft w:val="0"/>
      <w:marRight w:val="0"/>
      <w:marTop w:val="0"/>
      <w:marBottom w:val="0"/>
      <w:divBdr>
        <w:top w:val="none" w:sz="0" w:space="0" w:color="auto"/>
        <w:left w:val="none" w:sz="0" w:space="0" w:color="auto"/>
        <w:bottom w:val="none" w:sz="0" w:space="0" w:color="auto"/>
        <w:right w:val="none" w:sz="0" w:space="0" w:color="auto"/>
      </w:divBdr>
    </w:div>
    <w:div w:id="16015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kan</b:Tag>
    <b:SourceType>Book</b:SourceType>
    <b:Guid>{00F3EF56-A9CB-4AF7-BE20-52FE802465E4}</b:Guid>
    <b:Author>
      <b:Author>
        <b:NameList>
          <b:Person>
            <b:Last>kanekomotoharu</b:Last>
          </b:Person>
        </b:NameList>
      </b:Author>
    </b:Author>
    <b:Title>law</b:Title>
    <b:RefOrder>1</b:RefOrder>
  </b:Source>
</b:Sources>
</file>

<file path=customXml/itemProps1.xml><?xml version="1.0" encoding="utf-8"?>
<ds:datastoreItem xmlns:ds="http://schemas.openxmlformats.org/officeDocument/2006/customXml" ds:itemID="{C4CB288F-A63A-4AFF-B1E2-2BDF55C4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1096</Words>
  <Characters>6251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金子元春</dc:creator>
  <cp:keywords/>
  <dc:description/>
  <cp:lastModifiedBy>宮本太郎</cp:lastModifiedBy>
  <cp:revision>2</cp:revision>
  <dcterms:created xsi:type="dcterms:W3CDTF">2016-10-22T05:07:00Z</dcterms:created>
  <dcterms:modified xsi:type="dcterms:W3CDTF">2016-10-22T05:07:00Z</dcterms:modified>
</cp:coreProperties>
</file>